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6B7E" w14:textId="77777777" w:rsidR="0014442F" w:rsidRPr="00465E10" w:rsidRDefault="0014442F" w:rsidP="0014442F">
      <w:pPr>
        <w:pStyle w:val="a5"/>
        <w:jc w:val="center"/>
        <w:rPr>
          <w:rFonts w:ascii="Times New Roman" w:hAnsi="Times New Roman" w:cs="Times New Roman"/>
          <w:b/>
          <w:sz w:val="32"/>
          <w:szCs w:val="32"/>
        </w:rPr>
      </w:pPr>
      <w:r w:rsidRPr="00465E10">
        <w:rPr>
          <w:rFonts w:ascii="Times New Roman" w:hAnsi="Times New Roman" w:cs="Times New Roman"/>
          <w:b/>
          <w:sz w:val="32"/>
          <w:szCs w:val="32"/>
        </w:rPr>
        <w:t>АДМИНИСТРАЦИЯ ЛЕБЯЖЕНСКОГО СЕЛЬСОВЕТА</w:t>
      </w:r>
    </w:p>
    <w:p w14:paraId="198D936C" w14:textId="77777777" w:rsidR="0014442F" w:rsidRPr="00465E10" w:rsidRDefault="0014442F" w:rsidP="0014442F">
      <w:pPr>
        <w:pStyle w:val="a5"/>
        <w:jc w:val="center"/>
        <w:rPr>
          <w:rFonts w:ascii="Times New Roman" w:eastAsia="Times New Roman" w:hAnsi="Times New Roman" w:cs="Times New Roman"/>
          <w:b/>
          <w:bCs/>
          <w:sz w:val="36"/>
          <w:szCs w:val="36"/>
          <w:lang w:eastAsia="ru-RU"/>
        </w:rPr>
      </w:pPr>
      <w:r w:rsidRPr="00465E10">
        <w:rPr>
          <w:rFonts w:ascii="Times New Roman" w:hAnsi="Times New Roman" w:cs="Times New Roman"/>
          <w:b/>
          <w:sz w:val="32"/>
          <w:szCs w:val="32"/>
        </w:rPr>
        <w:t xml:space="preserve"> КУРСКОГО РАЙОНА КУРСКОЙ ОБЛАСТИ</w:t>
      </w:r>
    </w:p>
    <w:p w14:paraId="675D571F" w14:textId="77777777" w:rsidR="0014442F" w:rsidRDefault="0014442F" w:rsidP="00F65745">
      <w:pPr>
        <w:spacing w:line="240" w:lineRule="auto"/>
        <w:jc w:val="center"/>
        <w:rPr>
          <w:rFonts w:ascii="Tahoma" w:eastAsia="Times New Roman" w:hAnsi="Tahoma" w:cs="Tahoma"/>
          <w:b/>
          <w:bCs/>
          <w:color w:val="000000"/>
          <w:sz w:val="21"/>
          <w:szCs w:val="21"/>
          <w:lang w:eastAsia="ru-RU"/>
        </w:rPr>
      </w:pPr>
    </w:p>
    <w:p w14:paraId="02E425A5" w14:textId="77777777" w:rsidR="0014442F" w:rsidRPr="00F65745" w:rsidRDefault="0014442F" w:rsidP="00F65745">
      <w:pPr>
        <w:spacing w:line="240" w:lineRule="auto"/>
        <w:jc w:val="center"/>
        <w:rPr>
          <w:rFonts w:ascii="Times New Roman" w:eastAsia="Times New Roman" w:hAnsi="Times New Roman" w:cs="Times New Roman"/>
          <w:b/>
          <w:bCs/>
          <w:color w:val="000000"/>
          <w:sz w:val="28"/>
          <w:szCs w:val="28"/>
          <w:lang w:eastAsia="ru-RU"/>
        </w:rPr>
      </w:pPr>
      <w:r w:rsidRPr="00F65745">
        <w:rPr>
          <w:rFonts w:ascii="Times New Roman" w:eastAsia="Times New Roman" w:hAnsi="Times New Roman" w:cs="Times New Roman"/>
          <w:b/>
          <w:bCs/>
          <w:color w:val="000000"/>
          <w:sz w:val="28"/>
          <w:szCs w:val="28"/>
          <w:lang w:eastAsia="ru-RU"/>
        </w:rPr>
        <w:t xml:space="preserve">РАСПОРЯЖЕНИЕ  </w:t>
      </w:r>
    </w:p>
    <w:p w14:paraId="0584D534" w14:textId="77777777" w:rsidR="0014442F" w:rsidRPr="00F65745" w:rsidRDefault="00465E10" w:rsidP="00F65745">
      <w:pPr>
        <w:spacing w:line="240" w:lineRule="auto"/>
        <w:jc w:val="center"/>
        <w:rPr>
          <w:rFonts w:ascii="Times New Roman" w:eastAsia="Times New Roman" w:hAnsi="Times New Roman" w:cs="Times New Roman"/>
          <w:b/>
          <w:bCs/>
          <w:color w:val="000000"/>
          <w:sz w:val="28"/>
          <w:szCs w:val="28"/>
          <w:lang w:eastAsia="ru-RU"/>
        </w:rPr>
      </w:pPr>
      <w:r w:rsidRPr="00F65745">
        <w:rPr>
          <w:rFonts w:ascii="Times New Roman" w:eastAsia="Times New Roman" w:hAnsi="Times New Roman" w:cs="Times New Roman"/>
          <w:b/>
          <w:bCs/>
          <w:color w:val="000000"/>
          <w:sz w:val="28"/>
          <w:szCs w:val="28"/>
          <w:lang w:eastAsia="ru-RU"/>
        </w:rPr>
        <w:t>от 28</w:t>
      </w:r>
      <w:r w:rsidR="0014442F" w:rsidRPr="00F65745">
        <w:rPr>
          <w:rFonts w:ascii="Times New Roman" w:eastAsia="Times New Roman" w:hAnsi="Times New Roman" w:cs="Times New Roman"/>
          <w:b/>
          <w:bCs/>
          <w:color w:val="000000"/>
          <w:sz w:val="28"/>
          <w:szCs w:val="28"/>
          <w:lang w:eastAsia="ru-RU"/>
        </w:rPr>
        <w:t xml:space="preserve"> декабря 2020 г.                                  </w:t>
      </w:r>
      <w:r w:rsidRPr="00F65745">
        <w:rPr>
          <w:rFonts w:ascii="Times New Roman" w:eastAsia="Times New Roman" w:hAnsi="Times New Roman" w:cs="Times New Roman"/>
          <w:b/>
          <w:bCs/>
          <w:color w:val="000000"/>
          <w:sz w:val="28"/>
          <w:szCs w:val="28"/>
          <w:lang w:eastAsia="ru-RU"/>
        </w:rPr>
        <w:t>№115</w:t>
      </w:r>
      <w:r w:rsidR="0014442F" w:rsidRPr="00F65745">
        <w:rPr>
          <w:rFonts w:ascii="Times New Roman" w:eastAsia="Times New Roman" w:hAnsi="Times New Roman" w:cs="Times New Roman"/>
          <w:b/>
          <w:bCs/>
          <w:color w:val="000000"/>
          <w:sz w:val="28"/>
          <w:szCs w:val="28"/>
          <w:lang w:eastAsia="ru-RU"/>
        </w:rPr>
        <w:t xml:space="preserve"> </w:t>
      </w:r>
    </w:p>
    <w:p w14:paraId="53F3F074" w14:textId="77777777" w:rsidR="0014442F" w:rsidRPr="0014442F" w:rsidRDefault="0014442F" w:rsidP="00F65745">
      <w:pPr>
        <w:spacing w:line="240" w:lineRule="auto"/>
        <w:jc w:val="center"/>
        <w:rPr>
          <w:rFonts w:ascii="Times New Roman" w:eastAsia="Times New Roman" w:hAnsi="Times New Roman" w:cs="Times New Roman"/>
          <w:b/>
          <w:bCs/>
          <w:color w:val="000000"/>
          <w:sz w:val="28"/>
          <w:szCs w:val="28"/>
          <w:lang w:eastAsia="ru-RU"/>
        </w:rPr>
      </w:pPr>
      <w:r w:rsidRPr="00F65745">
        <w:rPr>
          <w:rFonts w:ascii="Times New Roman" w:eastAsia="Times New Roman" w:hAnsi="Times New Roman" w:cs="Times New Roman"/>
          <w:b/>
          <w:bCs/>
          <w:color w:val="000000"/>
          <w:sz w:val="28"/>
          <w:szCs w:val="28"/>
          <w:lang w:eastAsia="ru-RU"/>
        </w:rPr>
        <w:t>Об утверждении Порядка осуществления бюджетных инвестиций в форме капитальных вложений в объекты муниципальной собственности</w:t>
      </w:r>
      <w:r w:rsidRPr="0014442F">
        <w:rPr>
          <w:rFonts w:ascii="Times New Roman" w:eastAsia="Times New Roman" w:hAnsi="Times New Roman" w:cs="Times New Roman"/>
          <w:b/>
          <w:bCs/>
          <w:color w:val="000000"/>
          <w:sz w:val="28"/>
          <w:szCs w:val="28"/>
          <w:lang w:eastAsia="ru-RU"/>
        </w:rPr>
        <w:t xml:space="preserve"> и порядке предоставления субсидий</w:t>
      </w:r>
    </w:p>
    <w:p w14:paraId="505C645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b/>
          <w:bCs/>
          <w:color w:val="000000"/>
          <w:sz w:val="28"/>
          <w:szCs w:val="28"/>
          <w:lang w:eastAsia="ru-RU"/>
        </w:rPr>
        <w:t> </w:t>
      </w:r>
    </w:p>
    <w:p w14:paraId="0381BF0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4442F">
        <w:rPr>
          <w:rFonts w:ascii="Times New Roman" w:eastAsia="Times New Roman" w:hAnsi="Times New Roman" w:cs="Times New Roman"/>
          <w:color w:val="000000"/>
          <w:sz w:val="28"/>
          <w:szCs w:val="28"/>
          <w:lang w:eastAsia="ru-RU"/>
        </w:rPr>
        <w:t>В соответствии со статьями 78.2 и 79 Бюджетного кодекса Российской Федерации, Уставом муниципального образования «</w:t>
      </w:r>
      <w:proofErr w:type="spellStart"/>
      <w:r>
        <w:rPr>
          <w:rFonts w:ascii="Times New Roman" w:eastAsia="Times New Roman" w:hAnsi="Times New Roman" w:cs="Times New Roman"/>
          <w:color w:val="000000"/>
          <w:sz w:val="28"/>
          <w:szCs w:val="28"/>
          <w:lang w:eastAsia="ru-RU"/>
        </w:rPr>
        <w:t>Лебяженский</w:t>
      </w:r>
      <w:proofErr w:type="spellEnd"/>
      <w:r w:rsidRPr="0014442F">
        <w:rPr>
          <w:rFonts w:ascii="Times New Roman" w:eastAsia="Times New Roman" w:hAnsi="Times New Roman" w:cs="Times New Roman"/>
          <w:color w:val="000000"/>
          <w:sz w:val="28"/>
          <w:szCs w:val="28"/>
          <w:lang w:eastAsia="ru-RU"/>
        </w:rPr>
        <w:t xml:space="preserve"> сельсовет» Курского района Курской области, Администрация </w:t>
      </w:r>
      <w:r>
        <w:rPr>
          <w:rFonts w:ascii="Times New Roman" w:eastAsia="Times New Roman" w:hAnsi="Times New Roman" w:cs="Times New Roman"/>
          <w:color w:val="000000"/>
          <w:sz w:val="28"/>
          <w:szCs w:val="28"/>
          <w:lang w:eastAsia="ru-RU"/>
        </w:rPr>
        <w:t>Лебяженского</w:t>
      </w:r>
      <w:r w:rsidRPr="0014442F">
        <w:rPr>
          <w:rFonts w:ascii="Times New Roman" w:eastAsia="Times New Roman" w:hAnsi="Times New Roman" w:cs="Times New Roman"/>
          <w:color w:val="000000"/>
          <w:sz w:val="28"/>
          <w:szCs w:val="28"/>
          <w:lang w:eastAsia="ru-RU"/>
        </w:rPr>
        <w:t xml:space="preserve"> сельсовета Курского района</w:t>
      </w:r>
    </w:p>
    <w:p w14:paraId="238A91E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60C891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ПОСТАНОВЛЯЕТ:</w:t>
      </w:r>
    </w:p>
    <w:p w14:paraId="79F3EAF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D8A7ECB"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 Утвердить прилагаемый Порядок осуществления бюджетных инвестиций в форме капитальных вложений в объекты муниципальной собственности и порядок предоставления субсидий.</w:t>
      </w:r>
    </w:p>
    <w:p w14:paraId="652F02E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2. Контроль, за исполнением настоящего постановления, оставляю за собой.</w:t>
      </w:r>
    </w:p>
    <w:p w14:paraId="578EDA2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3. Настоящее постановление подлежит размещению на официальном сайте муниципального образования «</w:t>
      </w:r>
      <w:proofErr w:type="spellStart"/>
      <w:r>
        <w:rPr>
          <w:rFonts w:ascii="Times New Roman" w:eastAsia="Times New Roman" w:hAnsi="Times New Roman" w:cs="Times New Roman"/>
          <w:color w:val="000000"/>
          <w:sz w:val="28"/>
          <w:szCs w:val="28"/>
          <w:lang w:eastAsia="ru-RU"/>
        </w:rPr>
        <w:t>Лебяженский</w:t>
      </w:r>
      <w:proofErr w:type="spellEnd"/>
      <w:r w:rsidRPr="0014442F">
        <w:rPr>
          <w:rFonts w:ascii="Times New Roman" w:eastAsia="Times New Roman" w:hAnsi="Times New Roman" w:cs="Times New Roman"/>
          <w:color w:val="000000"/>
          <w:sz w:val="28"/>
          <w:szCs w:val="28"/>
          <w:lang w:eastAsia="ru-RU"/>
        </w:rPr>
        <w:t xml:space="preserve"> сельсовет» Курского района в сети Интернет.</w:t>
      </w:r>
    </w:p>
    <w:p w14:paraId="1E546855"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4. Постановление вступает в силу со дня его подписания.</w:t>
      </w:r>
    </w:p>
    <w:p w14:paraId="27334E03"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7644875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3E0985B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0E5BF821"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Лебяженского</w:t>
      </w:r>
      <w:r w:rsidRPr="0014442F">
        <w:rPr>
          <w:rFonts w:ascii="Times New Roman" w:eastAsia="Times New Roman" w:hAnsi="Times New Roman" w:cs="Times New Roman"/>
          <w:color w:val="000000"/>
          <w:sz w:val="28"/>
          <w:szCs w:val="28"/>
          <w:lang w:eastAsia="ru-RU"/>
        </w:rPr>
        <w:t xml:space="preserve"> сельсовета</w:t>
      </w:r>
    </w:p>
    <w:p w14:paraId="794ACF5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Курского района                                                      </w:t>
      </w:r>
      <w:r>
        <w:rPr>
          <w:rFonts w:ascii="Times New Roman" w:eastAsia="Times New Roman" w:hAnsi="Times New Roman" w:cs="Times New Roman"/>
          <w:color w:val="000000"/>
          <w:sz w:val="28"/>
          <w:szCs w:val="28"/>
          <w:lang w:eastAsia="ru-RU"/>
        </w:rPr>
        <w:t>             В.Ю.Тимонов</w:t>
      </w:r>
    </w:p>
    <w:p w14:paraId="460250F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1EA064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9FEA741"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96358E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2357870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FE37526"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041224B3"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47169E19"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49BC125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4F17F3E9"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4F511D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28BABAB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E9A45F1" w14:textId="77777777" w:rsidR="00573BD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F79F642" w14:textId="77777777" w:rsidR="0014442F" w:rsidRPr="0014442F" w:rsidRDefault="0014442F" w:rsidP="00573BDF">
      <w:pPr>
        <w:spacing w:after="0" w:line="240" w:lineRule="auto"/>
        <w:jc w:val="right"/>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lastRenderedPageBreak/>
        <w:t> Приложение 1</w:t>
      </w:r>
    </w:p>
    <w:p w14:paraId="24E9154C" w14:textId="77777777" w:rsidR="0014442F" w:rsidRPr="0014442F" w:rsidRDefault="0014442F" w:rsidP="00F6574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распоряжению</w:t>
      </w:r>
      <w:r w:rsidRPr="0014442F">
        <w:rPr>
          <w:rFonts w:ascii="Times New Roman" w:eastAsia="Times New Roman" w:hAnsi="Times New Roman" w:cs="Times New Roman"/>
          <w:color w:val="000000"/>
          <w:sz w:val="28"/>
          <w:szCs w:val="28"/>
          <w:lang w:eastAsia="ru-RU"/>
        </w:rPr>
        <w:t xml:space="preserve"> администрации</w:t>
      </w:r>
    </w:p>
    <w:p w14:paraId="1CE2DDDA" w14:textId="77777777" w:rsidR="0014442F" w:rsidRPr="0014442F" w:rsidRDefault="0014442F" w:rsidP="00F6574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Лебяженского</w:t>
      </w:r>
      <w:r w:rsidRPr="0014442F">
        <w:rPr>
          <w:rFonts w:ascii="Times New Roman" w:eastAsia="Times New Roman" w:hAnsi="Times New Roman" w:cs="Times New Roman"/>
          <w:color w:val="000000"/>
          <w:sz w:val="28"/>
          <w:szCs w:val="28"/>
          <w:lang w:eastAsia="ru-RU"/>
        </w:rPr>
        <w:t xml:space="preserve"> сельсовета</w:t>
      </w:r>
    </w:p>
    <w:p w14:paraId="4665B47C" w14:textId="77777777" w:rsidR="0014442F" w:rsidRPr="0014442F" w:rsidRDefault="0014442F" w:rsidP="00F65745">
      <w:pPr>
        <w:spacing w:after="0" w:line="240" w:lineRule="auto"/>
        <w:jc w:val="right"/>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Курского района Курской области</w:t>
      </w:r>
    </w:p>
    <w:p w14:paraId="46C9CD0B" w14:textId="5E8E48A3" w:rsidR="0014442F" w:rsidRPr="0014442F" w:rsidRDefault="0014442F" w:rsidP="00F65745">
      <w:pPr>
        <w:spacing w:after="0" w:line="240" w:lineRule="auto"/>
        <w:jc w:val="right"/>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от </w:t>
      </w:r>
      <w:r w:rsidR="002C3BE2">
        <w:rPr>
          <w:rFonts w:ascii="Times New Roman" w:eastAsia="Times New Roman" w:hAnsi="Times New Roman" w:cs="Times New Roman"/>
          <w:color w:val="000000"/>
          <w:sz w:val="28"/>
          <w:szCs w:val="28"/>
          <w:lang w:eastAsia="ru-RU"/>
        </w:rPr>
        <w:t>28</w:t>
      </w:r>
      <w:r w:rsidRPr="0014442F">
        <w:rPr>
          <w:rFonts w:ascii="Times New Roman" w:eastAsia="Times New Roman" w:hAnsi="Times New Roman" w:cs="Times New Roman"/>
          <w:color w:val="000000"/>
          <w:sz w:val="28"/>
          <w:szCs w:val="28"/>
          <w:lang w:eastAsia="ru-RU"/>
        </w:rPr>
        <w:t xml:space="preserve">.12.2020г. № </w:t>
      </w:r>
      <w:r w:rsidR="002C3BE2">
        <w:rPr>
          <w:rFonts w:ascii="Times New Roman" w:eastAsia="Times New Roman" w:hAnsi="Times New Roman" w:cs="Times New Roman"/>
          <w:color w:val="000000"/>
          <w:sz w:val="28"/>
          <w:szCs w:val="28"/>
          <w:lang w:eastAsia="ru-RU"/>
        </w:rPr>
        <w:t>115</w:t>
      </w:r>
    </w:p>
    <w:p w14:paraId="46CBEA39"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7E574A3"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58B8423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2FD1303E" w14:textId="77777777" w:rsidR="0014442F" w:rsidRPr="0014442F" w:rsidRDefault="0014442F" w:rsidP="00F65745">
      <w:pPr>
        <w:spacing w:after="0" w:line="240" w:lineRule="auto"/>
        <w:jc w:val="center"/>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b/>
          <w:bCs/>
          <w:color w:val="000000"/>
          <w:sz w:val="28"/>
          <w:szCs w:val="28"/>
          <w:lang w:eastAsia="ru-RU"/>
        </w:rPr>
        <w:t>ПОРЯДОК</w:t>
      </w:r>
    </w:p>
    <w:p w14:paraId="07348275" w14:textId="77777777" w:rsidR="0014442F" w:rsidRPr="0014442F" w:rsidRDefault="0014442F" w:rsidP="00F65745">
      <w:pPr>
        <w:spacing w:after="0" w:line="240" w:lineRule="auto"/>
        <w:jc w:val="center"/>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b/>
          <w:bCs/>
          <w:color w:val="000000"/>
          <w:sz w:val="28"/>
          <w:szCs w:val="28"/>
          <w:lang w:eastAsia="ru-RU"/>
        </w:rPr>
        <w:t>осуществления бюджетных инвестиций в форме капитальных вложений в объекты муниципальной собственности и порядок предоставления субсидий</w:t>
      </w:r>
    </w:p>
    <w:p w14:paraId="047D845F"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5E4BD706" w14:textId="77777777" w:rsidR="0014442F" w:rsidRPr="0014442F" w:rsidRDefault="0014442F" w:rsidP="00F65745">
      <w:pPr>
        <w:spacing w:after="0" w:line="240" w:lineRule="auto"/>
        <w:jc w:val="center"/>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I. Общие положения</w:t>
      </w:r>
    </w:p>
    <w:p w14:paraId="1E84E8F5"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6BE9C86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 Настоящий Порядок устанавливает:</w:t>
      </w:r>
    </w:p>
    <w:p w14:paraId="02BB2478"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а) правила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w:t>
      </w:r>
      <w:proofErr w:type="spellStart"/>
      <w:r>
        <w:rPr>
          <w:rFonts w:ascii="Times New Roman" w:eastAsia="Times New Roman" w:hAnsi="Times New Roman" w:cs="Times New Roman"/>
          <w:color w:val="000000"/>
          <w:sz w:val="28"/>
          <w:szCs w:val="28"/>
          <w:lang w:eastAsia="ru-RU"/>
        </w:rPr>
        <w:t>Лебяженский</w:t>
      </w:r>
      <w:proofErr w:type="spellEnd"/>
      <w:r w:rsidRPr="0014442F">
        <w:rPr>
          <w:rFonts w:ascii="Times New Roman" w:eastAsia="Times New Roman" w:hAnsi="Times New Roman" w:cs="Times New Roman"/>
          <w:color w:val="000000"/>
          <w:sz w:val="28"/>
          <w:szCs w:val="28"/>
          <w:lang w:eastAsia="ru-RU"/>
        </w:rPr>
        <w:t xml:space="preserve"> сельсовет» Курского района Курской области и/или в приобретение объектов недвижимого имущества в муниципальную собственность и порядок предоставления субсидий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14:paraId="6072B07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14:paraId="2AE97B4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2. Осуществление бюджетных инвестиций и предоставление субсидий осуществляется в соответствии с нормативными правовыми актами поселения, предусмотренными пунктом 2 статьи 78.2 и пунктом 2 статьи 79 Бюджетного кодекса Российской Федерации (далее – акты).</w:t>
      </w:r>
    </w:p>
    <w:p w14:paraId="5A2B822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3. При осуществлении капитальных вложений в объекты не допускается:</w:t>
      </w:r>
    </w:p>
    <w:p w14:paraId="522BE0F6"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а) предоставление субсидий в отношении объектов, по которым принято решение о подготовке и реализации бюджетных инвестиций;</w:t>
      </w:r>
    </w:p>
    <w:p w14:paraId="7862275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предоставление бюджетных инвестиций в объекты, по которым принято решение о предоставлении субсидий.</w:t>
      </w:r>
    </w:p>
    <w:p w14:paraId="688B221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lastRenderedPageBreak/>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14:paraId="3CA8D50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поселения.</w:t>
      </w:r>
    </w:p>
    <w:p w14:paraId="3402531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w:t>
      </w:r>
    </w:p>
    <w:p w14:paraId="583ADE31"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переоборудования)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
    <w:p w14:paraId="656ADE28"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4FD994FF" w14:textId="77777777" w:rsidR="0014442F" w:rsidRPr="0014442F" w:rsidRDefault="0014442F" w:rsidP="00F65745">
      <w:pPr>
        <w:spacing w:after="0" w:line="240" w:lineRule="auto"/>
        <w:jc w:val="center"/>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II. Осуществление бюджетных инвестиций</w:t>
      </w:r>
    </w:p>
    <w:p w14:paraId="6935ED2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54D6D371"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переоборудования) и (или) приобретения объектов:</w:t>
      </w:r>
    </w:p>
    <w:p w14:paraId="507A88B1"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а) муниципальными заказчиками, являющимися получателями средств местного бюджета;</w:t>
      </w:r>
    </w:p>
    <w:p w14:paraId="07DAC4B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14:paraId="6EB8A4B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14:paraId="3C933E2B"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10. В целях осуществления бюджетных инвестиций в соответствии с подпунктом «б» пункта 8 настоящего Порядка органами местного самоуправления заключаются с организациями соглашения о передаче </w:t>
      </w:r>
      <w:r w:rsidRPr="0014442F">
        <w:rPr>
          <w:rFonts w:ascii="Times New Roman" w:eastAsia="Times New Roman" w:hAnsi="Times New Roman" w:cs="Times New Roman"/>
          <w:color w:val="000000"/>
          <w:sz w:val="28"/>
          <w:szCs w:val="28"/>
          <w:lang w:eastAsia="ru-RU"/>
        </w:rPr>
        <w:lastRenderedPageBreak/>
        <w:t>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w:t>
      </w:r>
    </w:p>
    <w:p w14:paraId="77C4DB0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11. Соглашение о передаче полномочий может быть заключено в отношении нескольких объектов и должно содержать в том числе:</w:t>
      </w:r>
    </w:p>
    <w:p w14:paraId="56145CF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14:paraId="664012A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w:t>
      </w:r>
    </w:p>
    <w:p w14:paraId="43195C9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в) ответственность организации за неисполнение или ненадлежащее исполнение переданных ей полномочий;</w:t>
      </w:r>
    </w:p>
    <w:p w14:paraId="3F024D0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14:paraId="56529BA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14:paraId="3A2B1F4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14:paraId="235BC20F"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а) получателя бюджетных средств - в случае заключения муниципальных контрактов муниципальным заказчиком;</w:t>
      </w:r>
    </w:p>
    <w:p w14:paraId="1230761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14:paraId="682E41F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lastRenderedPageBreak/>
        <w:t>13. В целях открытия организацией в органе Федерального казначейства лицевого счета, указанного в подпункте «б» пункта 12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12 настоящего Порядка, является копия соглашения о передаче полномочий.</w:t>
      </w:r>
    </w:p>
    <w:p w14:paraId="51A6829E"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7BEDBCF7" w14:textId="77777777" w:rsidR="0014442F" w:rsidRPr="0014442F" w:rsidRDefault="0014442F" w:rsidP="00F65745">
      <w:pPr>
        <w:spacing w:after="0" w:line="240" w:lineRule="auto"/>
        <w:jc w:val="center"/>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III. Предоставление субсидий</w:t>
      </w:r>
    </w:p>
    <w:p w14:paraId="6A773A3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7B00BB1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14. Субсидии предоставляются организациям в размере средств, предусмотренных решением о бюджете поселения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14:paraId="6615AE1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поселения,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14:paraId="68C5125B"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14:paraId="6B5E1103"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w:t>
      </w:r>
      <w:r w:rsidRPr="0014442F">
        <w:rPr>
          <w:rFonts w:ascii="Times New Roman" w:eastAsia="Times New Roman" w:hAnsi="Times New Roman" w:cs="Times New Roman"/>
          <w:color w:val="000000"/>
          <w:sz w:val="28"/>
          <w:szCs w:val="28"/>
          <w:lang w:eastAsia="ru-RU"/>
        </w:rPr>
        <w:lastRenderedPageBreak/>
        <w:t>должен соответствовать объему бюджетных ассигнований на предоставление субсидии, предусмотренному муниципальными целевыми программами;</w:t>
      </w:r>
    </w:p>
    <w:p w14:paraId="12BF85C5"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587B9CC6"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93A395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
    <w:p w14:paraId="69B6772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переоборудованию)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переоборудования) которых планируется предоставление субсидии;</w:t>
      </w:r>
    </w:p>
    <w:p w14:paraId="1806D88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14:paraId="59ACC0E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14:paraId="53722BC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14:paraId="5E0719EF"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и) сроки (порядок определения сроков) перечисления субсидии, а также положения, устанавливающие обязанность перечисления субсидии на </w:t>
      </w:r>
      <w:r w:rsidRPr="0014442F">
        <w:rPr>
          <w:rFonts w:ascii="Times New Roman" w:eastAsia="Times New Roman" w:hAnsi="Times New Roman" w:cs="Times New Roman"/>
          <w:color w:val="000000"/>
          <w:sz w:val="28"/>
          <w:szCs w:val="28"/>
          <w:lang w:eastAsia="ru-RU"/>
        </w:rPr>
        <w:lastRenderedPageBreak/>
        <w:t>лицевой счет по получению и использованию субсидий, открытый в органе Федерального казначейства;</w:t>
      </w:r>
    </w:p>
    <w:p w14:paraId="517AC415"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14:paraId="6DC146CC"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
    <w:p w14:paraId="2AC5F2E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14:paraId="070445E3"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14442F">
        <w:rPr>
          <w:rFonts w:ascii="Times New Roman" w:eastAsia="Times New Roman" w:hAnsi="Times New Roman" w:cs="Times New Roman"/>
          <w:color w:val="000000"/>
          <w:sz w:val="28"/>
          <w:szCs w:val="28"/>
          <w:lang w:eastAsia="ru-RU"/>
        </w:rPr>
        <w:t>софинансировании</w:t>
      </w:r>
      <w:proofErr w:type="spellEnd"/>
      <w:r w:rsidRPr="0014442F">
        <w:rPr>
          <w:rFonts w:ascii="Times New Roman" w:eastAsia="Times New Roman" w:hAnsi="Times New Roman" w:cs="Times New Roman"/>
          <w:color w:val="000000"/>
          <w:sz w:val="28"/>
          <w:szCs w:val="28"/>
          <w:lang w:eastAsia="ru-RU"/>
        </w:rPr>
        <w:t xml:space="preserve"> капитальных вложений в объекты за счет иных источников финансирования в случае, если актом (решением) предусмотрено такое условие;</w:t>
      </w:r>
    </w:p>
    <w:p w14:paraId="49F9D142"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о) порядок и сроки представления организацией отчетности об использовании субсидии;</w:t>
      </w:r>
    </w:p>
    <w:p w14:paraId="0FDDA8DF"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45A428F6"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17.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w:t>
      </w:r>
    </w:p>
    <w:p w14:paraId="45C436D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18.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настоящих Правил.</w:t>
      </w:r>
    </w:p>
    <w:p w14:paraId="1377B46A"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19.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w:t>
      </w:r>
    </w:p>
    <w:p w14:paraId="7250FABB"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20. Санкционирование расходов организаций, источником финансового обеспечения которых являются субсидии, в том числе остатки субсидий, не </w:t>
      </w:r>
      <w:r w:rsidRPr="0014442F">
        <w:rPr>
          <w:rFonts w:ascii="Times New Roman" w:eastAsia="Times New Roman" w:hAnsi="Times New Roman" w:cs="Times New Roman"/>
          <w:color w:val="000000"/>
          <w:sz w:val="28"/>
          <w:szCs w:val="28"/>
          <w:lang w:eastAsia="ru-RU"/>
        </w:rPr>
        <w:lastRenderedPageBreak/>
        <w:t>использованные на начало очередного финансового года, осуществляется в порядке, установленном финансовой службой поселения.</w:t>
      </w:r>
    </w:p>
    <w:p w14:paraId="27AFC8E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w:t>
      </w:r>
    </w:p>
    <w:p w14:paraId="1DBC02A4"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22.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14:paraId="50BE1F8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В указанное решение может быть включено несколько объектов.</w:t>
      </w:r>
    </w:p>
    <w:p w14:paraId="28CD3320"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xml:space="preserve">23. Решение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w:t>
      </w:r>
      <w:r w:rsidR="00465E10">
        <w:rPr>
          <w:rFonts w:ascii="Times New Roman" w:eastAsia="Times New Roman" w:hAnsi="Times New Roman" w:cs="Times New Roman"/>
          <w:color w:val="000000"/>
          <w:sz w:val="28"/>
          <w:szCs w:val="28"/>
          <w:lang w:eastAsia="ru-RU"/>
        </w:rPr>
        <w:t>Лебяженского</w:t>
      </w:r>
      <w:r w:rsidRPr="0014442F">
        <w:rPr>
          <w:rFonts w:ascii="Times New Roman" w:eastAsia="Times New Roman" w:hAnsi="Times New Roman" w:cs="Times New Roman"/>
          <w:color w:val="000000"/>
          <w:sz w:val="28"/>
          <w:szCs w:val="28"/>
          <w:lang w:eastAsia="ru-RU"/>
        </w:rPr>
        <w:t xml:space="preserve"> сельсовета   Курского района Курской области. На согласование в Администрацию </w:t>
      </w:r>
      <w:r w:rsidR="00465E10">
        <w:rPr>
          <w:rFonts w:ascii="Times New Roman" w:eastAsia="Times New Roman" w:hAnsi="Times New Roman" w:cs="Times New Roman"/>
          <w:color w:val="000000"/>
          <w:sz w:val="28"/>
          <w:szCs w:val="28"/>
          <w:lang w:eastAsia="ru-RU"/>
        </w:rPr>
        <w:t>Лебяженского</w:t>
      </w:r>
      <w:r w:rsidRPr="0014442F">
        <w:rPr>
          <w:rFonts w:ascii="Times New Roman" w:eastAsia="Times New Roman" w:hAnsi="Times New Roman" w:cs="Times New Roman"/>
          <w:color w:val="000000"/>
          <w:sz w:val="28"/>
          <w:szCs w:val="28"/>
          <w:lang w:eastAsia="ru-RU"/>
        </w:rPr>
        <w:t xml:space="preserve"> сельсовета   Курского района Курской области указанное решение представляется вместе с пояснительной запиской, содержащей обоснование такого решения.</w:t>
      </w:r>
    </w:p>
    <w:p w14:paraId="632F105D"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1F93B367" w14:textId="77777777" w:rsidR="0014442F" w:rsidRPr="0014442F" w:rsidRDefault="0014442F" w:rsidP="00F65745">
      <w:pPr>
        <w:spacing w:after="0" w:line="240" w:lineRule="auto"/>
        <w:jc w:val="both"/>
        <w:rPr>
          <w:rFonts w:ascii="Times New Roman" w:eastAsia="Times New Roman" w:hAnsi="Times New Roman" w:cs="Times New Roman"/>
          <w:color w:val="000000"/>
          <w:sz w:val="28"/>
          <w:szCs w:val="28"/>
          <w:lang w:eastAsia="ru-RU"/>
        </w:rPr>
      </w:pPr>
      <w:r w:rsidRPr="0014442F">
        <w:rPr>
          <w:rFonts w:ascii="Times New Roman" w:eastAsia="Times New Roman" w:hAnsi="Times New Roman" w:cs="Times New Roman"/>
          <w:color w:val="000000"/>
          <w:sz w:val="28"/>
          <w:szCs w:val="28"/>
          <w:lang w:eastAsia="ru-RU"/>
        </w:rPr>
        <w:t> </w:t>
      </w:r>
    </w:p>
    <w:p w14:paraId="00563450" w14:textId="77777777" w:rsidR="00A00729" w:rsidRPr="0014442F" w:rsidRDefault="00A00729" w:rsidP="00F65745">
      <w:pPr>
        <w:rPr>
          <w:rFonts w:ascii="Times New Roman" w:hAnsi="Times New Roman" w:cs="Times New Roman"/>
          <w:sz w:val="28"/>
          <w:szCs w:val="28"/>
        </w:rPr>
      </w:pPr>
    </w:p>
    <w:sectPr w:rsidR="00A00729" w:rsidRPr="0014442F" w:rsidSect="00A0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4442F"/>
    <w:rsid w:val="000F6677"/>
    <w:rsid w:val="0014442F"/>
    <w:rsid w:val="002C3BE2"/>
    <w:rsid w:val="00465E10"/>
    <w:rsid w:val="004A21A6"/>
    <w:rsid w:val="00573BDF"/>
    <w:rsid w:val="00A00729"/>
    <w:rsid w:val="00F6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017A"/>
  <w15:docId w15:val="{4393CB6F-2098-4135-A81D-6D6B1648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42F"/>
    <w:rPr>
      <w:b/>
      <w:bCs/>
    </w:rPr>
  </w:style>
  <w:style w:type="paragraph" w:styleId="a5">
    <w:name w:val="No Spacing"/>
    <w:uiPriority w:val="1"/>
    <w:qFormat/>
    <w:rsid w:val="00144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96429">
      <w:bodyDiv w:val="1"/>
      <w:marLeft w:val="0"/>
      <w:marRight w:val="0"/>
      <w:marTop w:val="0"/>
      <w:marBottom w:val="0"/>
      <w:divBdr>
        <w:top w:val="none" w:sz="0" w:space="0" w:color="auto"/>
        <w:left w:val="none" w:sz="0" w:space="0" w:color="auto"/>
        <w:bottom w:val="none" w:sz="0" w:space="0" w:color="auto"/>
        <w:right w:val="none" w:sz="0" w:space="0" w:color="auto"/>
      </w:divBdr>
      <w:divsChild>
        <w:div w:id="9671282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2734</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767</dc:creator>
  <cp:lastModifiedBy>Пользователь</cp:lastModifiedBy>
  <cp:revision>4</cp:revision>
  <dcterms:created xsi:type="dcterms:W3CDTF">2021-07-26T09:53:00Z</dcterms:created>
  <dcterms:modified xsi:type="dcterms:W3CDTF">2021-08-10T13:49:00Z</dcterms:modified>
</cp:coreProperties>
</file>