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1B0" w:rsidRPr="006321B0" w:rsidRDefault="006321B0" w:rsidP="006321B0">
      <w:pPr>
        <w:jc w:val="center"/>
        <w:rPr>
          <w:b/>
          <w:bCs/>
        </w:rPr>
      </w:pPr>
      <w:bookmarkStart w:id="0" w:name="_GoBack"/>
      <w:bookmarkEnd w:id="0"/>
      <w:r w:rsidRPr="006321B0">
        <w:rPr>
          <w:b/>
          <w:bCs/>
        </w:rPr>
        <w:t>Ответственность за участие в организации незаконной миграции</w:t>
      </w:r>
    </w:p>
    <w:p w:rsidR="006321B0" w:rsidRDefault="006321B0" w:rsidP="006321B0">
      <w:r>
        <w:t xml:space="preserve"> </w:t>
      </w:r>
    </w:p>
    <w:p w:rsidR="006321B0" w:rsidRDefault="006321B0" w:rsidP="006321B0">
      <w:pPr>
        <w:jc w:val="both"/>
      </w:pPr>
      <w:r>
        <w:t>Согласно Концепции государственной миграционной политики Российской Федерации на 2019 - 2025 годы основным направлением данной деятельности является совершенствование механизмов профилактики, предупреждения, выявления и пресечения нарушений миграционного законодательства, а также правовой основы противодействия незаконной миграции, в том числе путем регулирования ответственности лиц за совершение фиктивных действий для получения иностранными гражданами прав на въезд в Российскую Федерацию, пребывание (проживание), осуществление трудовой деятельности и приобретение гражданства.</w:t>
      </w:r>
    </w:p>
    <w:p w:rsidR="006321B0" w:rsidRDefault="006321B0" w:rsidP="006321B0">
      <w:pPr>
        <w:jc w:val="both"/>
      </w:pPr>
    </w:p>
    <w:p w:rsidR="00137536" w:rsidRDefault="006321B0" w:rsidP="006321B0">
      <w:pPr>
        <w:jc w:val="both"/>
      </w:pPr>
      <w:r>
        <w:t>В соответствии с федеральным законодательством 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 Уголовный кодекс Российской Федерации содержит ряд норм, предусматривающих ответственность за данные незаконные действия.</w:t>
      </w:r>
    </w:p>
    <w:sectPr w:rsidR="001375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B0"/>
    <w:rsid w:val="00137536"/>
    <w:rsid w:val="006321B0"/>
    <w:rsid w:val="00B50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655C3-DDD3-40FE-B914-740F1552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2021-12-07T12:06:00Z</dcterms:created>
  <dcterms:modified xsi:type="dcterms:W3CDTF">2021-12-07T12:06:00Z</dcterms:modified>
</cp:coreProperties>
</file>