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29" w:rsidRPr="000D1E29" w:rsidRDefault="000D1E29" w:rsidP="000D1E2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D1E29">
        <w:rPr>
          <w:rFonts w:ascii="Times New Roman" w:hAnsi="Times New Roman" w:cs="Times New Roman"/>
          <w:b/>
          <w:color w:val="333333"/>
          <w:sz w:val="28"/>
          <w:szCs w:val="28"/>
        </w:rPr>
        <w:t>Об уголовной ответственности за несообщение о преступлении</w:t>
      </w:r>
    </w:p>
    <w:p w:rsidR="000D1E29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Положениями статьи 205.6 Уголовного кодекса Российской Федерации (далее - УК РФ) установлена уголовная ответственность граждан за несообщение в органы власти, уполномоченные рассматривать такие сообщения, о лице (лицах), которое готовит, совершает или совершило одно из следующих преступлений: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террористический акт (статья 205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содействие террористической деятельности (статья 205.1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публичные призывы к осуществлению террористической деятельности, публичное оправдание или пропаганда терроризма (статья 205.2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прохождение обучения в целях осуществления террористической деятельности (статья 205.3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организация террористического сообщества и участие в нем (статья 205.4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организация деятельности террористической организации и участие в её деятельности (статья 205.5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захват заложников (статья 206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организация незаконного вооруженного формирования и участие в нем (статья 208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угон судна воздушного или водного транспорта либо железнодорожного подвижного состава (статья 211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незаконное обращение с ядерными материалами или радиоактивными веществами (статья 220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хищение либо вымогательство ядерных материалов или радиоактивных веществ (статья 221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посягательство на жизнь государственного или общественного деятеля (статья 277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насильственный захват власти или насильственное удержание власти (статья 278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вооруженный мятеж (статья 279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нападение на лиц или учреждения, которые пользуются международной защитой (статья 360 УК РФ);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- акт международного терроризма (статья 361 УК РФ).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За совершение данного преступления предусмотрено наказание в виде штрафа в размере до 100 тыс. рублей или в размере заработной платы или иного дохода осужденного за период до 6 месяцев, либо принудительные работы на срок до 1 года, либо лишение свободы на тот же срок.</w:t>
      </w:r>
    </w:p>
    <w:p w:rsidR="000D1E29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При этом в силу примечания к статье 205.6 УК РФ не подлежит уголовной ответственности лицо, не сообщившее о подготовке или совершении преступления его супругом или близким родственником.</w:t>
      </w:r>
    </w:p>
    <w:p w:rsidR="000D1E29" w:rsidRPr="0082418D" w:rsidRDefault="000D1E29" w:rsidP="000D1E2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3737D" w:rsidRPr="000D1E29" w:rsidRDefault="000D1E29" w:rsidP="000D1E29">
      <w:pPr>
        <w:pStyle w:val="Textbody"/>
        <w:spacing w:line="384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18D"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Ст. помощник прокурора Курского района                                  В.В.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Гуфельд</w:t>
      </w:r>
      <w:bookmarkStart w:id="0" w:name="_GoBack"/>
      <w:bookmarkEnd w:id="0"/>
      <w:proofErr w:type="spellEnd"/>
    </w:p>
    <w:sectPr w:rsidR="0043737D" w:rsidRPr="000D1E29" w:rsidSect="0039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1E29"/>
    <w:rsid w:val="000D1E29"/>
    <w:rsid w:val="00394662"/>
    <w:rsid w:val="0043737D"/>
    <w:rsid w:val="007D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D1E2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0D1E29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Валерия Николаевна</dc:creator>
  <cp:lastModifiedBy>777</cp:lastModifiedBy>
  <cp:revision>2</cp:revision>
  <dcterms:created xsi:type="dcterms:W3CDTF">2024-11-02T10:42:00Z</dcterms:created>
  <dcterms:modified xsi:type="dcterms:W3CDTF">2024-11-02T10:42:00Z</dcterms:modified>
</cp:coreProperties>
</file>