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0D" w:rsidRPr="00B74C0D" w:rsidRDefault="00B74C0D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C0D">
        <w:rPr>
          <w:rFonts w:ascii="Times New Roman" w:hAnsi="Times New Roman" w:cs="Times New Roman"/>
          <w:sz w:val="24"/>
          <w:szCs w:val="24"/>
        </w:rPr>
        <w:t>В соответствии с пунктом 1 статьи 1477 ГК РФ под товарным знаком понимается обозначение, служащее для индивидуализации товаров юридических лиц или индивидуальный предпринимателей.</w:t>
      </w:r>
    </w:p>
    <w:p w:rsidR="00B74C0D" w:rsidRPr="00B74C0D" w:rsidRDefault="00B74C0D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C0D">
        <w:rPr>
          <w:rFonts w:ascii="Times New Roman" w:hAnsi="Times New Roman" w:cs="Times New Roman"/>
          <w:sz w:val="24"/>
          <w:szCs w:val="24"/>
        </w:rPr>
        <w:t>Статьей 1478 ГК РФ установлено, что обладателем исключительного права на товарный знак может быть юридическое лицо или индивидуальный предприниматель.</w:t>
      </w:r>
    </w:p>
    <w:p w:rsidR="00B74C0D" w:rsidRPr="00B74C0D" w:rsidRDefault="00B74C0D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C0D">
        <w:rPr>
          <w:rFonts w:ascii="Times New Roman" w:hAnsi="Times New Roman" w:cs="Times New Roman"/>
          <w:sz w:val="24"/>
          <w:szCs w:val="24"/>
        </w:rPr>
        <w:t>То есть ранее зарегистрировать исключительное право на товарный знак в установленном законом порядке могли только юридические лица или индивидуальные предприниматели.</w:t>
      </w:r>
    </w:p>
    <w:p w:rsidR="00B74C0D" w:rsidRPr="00B74C0D" w:rsidRDefault="00B74C0D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C0D">
        <w:rPr>
          <w:rFonts w:ascii="Times New Roman" w:hAnsi="Times New Roman" w:cs="Times New Roman"/>
          <w:sz w:val="24"/>
          <w:szCs w:val="24"/>
        </w:rPr>
        <w:t>С 29.06.2023 вступают в силу изменения в ГК РФ вводимые Федеральным законом от 28.06.2022 № 193-ФЗ.</w:t>
      </w:r>
    </w:p>
    <w:p w:rsidR="00B74C0D" w:rsidRPr="00B74C0D" w:rsidRDefault="00B74C0D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ключевых изменений, которо</w:t>
      </w:r>
      <w:r w:rsidRPr="00B74C0D">
        <w:rPr>
          <w:rFonts w:ascii="Times New Roman" w:hAnsi="Times New Roman" w:cs="Times New Roman"/>
          <w:sz w:val="24"/>
          <w:szCs w:val="24"/>
        </w:rPr>
        <w:t>е вводятся вышеуказанным законом является возможность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исключительного права на товарный зн</w:t>
      </w:r>
      <w:r w:rsidRPr="00B74C0D">
        <w:rPr>
          <w:rFonts w:ascii="Times New Roman" w:hAnsi="Times New Roman" w:cs="Times New Roman"/>
          <w:sz w:val="24"/>
          <w:szCs w:val="24"/>
        </w:rPr>
        <w:t xml:space="preserve">ак не только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B74C0D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предпринимателей, но и для физических лиц без статуса индивидуального предпринимателя.</w:t>
      </w:r>
    </w:p>
    <w:p w:rsidR="00B74C0D" w:rsidRDefault="00B74C0D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C0D">
        <w:rPr>
          <w:rFonts w:ascii="Times New Roman" w:hAnsi="Times New Roman" w:cs="Times New Roman"/>
          <w:sz w:val="24"/>
          <w:szCs w:val="24"/>
        </w:rPr>
        <w:t>Таким образом, с 29.06.2023 физические лица без статуса предпринимателя смогу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74C0D">
        <w:rPr>
          <w:rFonts w:ascii="Times New Roman" w:hAnsi="Times New Roman" w:cs="Times New Roman"/>
          <w:sz w:val="24"/>
          <w:szCs w:val="24"/>
        </w:rPr>
        <w:t xml:space="preserve"> регистрировать на себя исключительные права на товарный знак.</w:t>
      </w:r>
    </w:p>
    <w:p w:rsidR="00901717" w:rsidRDefault="00901717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717" w:rsidRDefault="00D85368" w:rsidP="00D85368">
      <w:pPr>
        <w:spacing w:after="8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Курского района                         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Деренкова</w:t>
      </w:r>
      <w:proofErr w:type="spellEnd"/>
    </w:p>
    <w:p w:rsidR="00901717" w:rsidRDefault="00901717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717" w:rsidRDefault="00901717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30"/>
    <w:rsid w:val="00337EAB"/>
    <w:rsid w:val="00901717"/>
    <w:rsid w:val="00B54E30"/>
    <w:rsid w:val="00B74C0D"/>
    <w:rsid w:val="00D85368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CD78"/>
  <w15:chartTrackingRefBased/>
  <w15:docId w15:val="{C59FD062-215B-467D-8B5F-10FF7880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4</cp:revision>
  <dcterms:created xsi:type="dcterms:W3CDTF">2023-02-19T14:46:00Z</dcterms:created>
  <dcterms:modified xsi:type="dcterms:W3CDTF">2023-02-25T12:03:00Z</dcterms:modified>
</cp:coreProperties>
</file>