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CB" w:rsidRPr="00D26896" w:rsidRDefault="00A75CCB" w:rsidP="00032512">
      <w:pPr>
        <w:pStyle w:val="a3"/>
        <w:shd w:val="clear" w:color="auto" w:fill="FFFFFF"/>
        <w:spacing w:before="0" w:beforeAutospacing="0" w:after="80" w:afterAutospacing="0" w:line="160" w:lineRule="atLeast"/>
        <w:ind w:left="360"/>
        <w:jc w:val="center"/>
        <w:rPr>
          <w:b/>
          <w:color w:val="141414"/>
        </w:rPr>
      </w:pPr>
      <w:r w:rsidRPr="00D26896">
        <w:rPr>
          <w:b/>
          <w:color w:val="141414"/>
        </w:rPr>
        <w:t>Ответственность за телефонное мошенничество.</w:t>
      </w:r>
    </w:p>
    <w:p w:rsidR="00A75CCB" w:rsidRPr="00D26896" w:rsidRDefault="00E81FD8"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Одним из основных видов преступлений в телекоммуникационной среде является телефонное мошенничество, число которых стремительно растет.</w:t>
      </w:r>
    </w:p>
    <w:p w:rsidR="00A75CCB" w:rsidRP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 xml:space="preserve">Телефонное мошенничество в зависимости </w:t>
      </w:r>
      <w:proofErr w:type="gramStart"/>
      <w:r w:rsidRPr="00D26896">
        <w:rPr>
          <w:color w:val="141414"/>
        </w:rPr>
        <w:t>от размера</w:t>
      </w:r>
      <w:proofErr w:type="gramEnd"/>
      <w:r w:rsidRPr="00D26896">
        <w:rPr>
          <w:color w:val="141414"/>
        </w:rPr>
        <w:t xml:space="preserve"> похищенного и других обстоятельств деяния (например, имеются или отсутствуют признаки преступления) может повлечь административную или уголовную ответственность.</w:t>
      </w:r>
    </w:p>
    <w:p w:rsidR="002D5087"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Так, согласно части 1 статьи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5CCB" w:rsidRP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Согласно части 2 указанной статьи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75CCB" w:rsidRP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В свою очередь уголовная ответственность за телефонное мошенничество предусмотрено положениями статьи 159 УК РФ.</w:t>
      </w:r>
    </w:p>
    <w:p w:rsidR="00D26896" w:rsidRDefault="00A75CCB" w:rsidP="00D26896">
      <w:pPr>
        <w:pStyle w:val="a3"/>
        <w:shd w:val="clear" w:color="auto" w:fill="FFFFFF"/>
        <w:spacing w:before="0" w:beforeAutospacing="0" w:after="80" w:afterAutospacing="0" w:line="160" w:lineRule="atLeast"/>
        <w:ind w:firstLine="709"/>
        <w:jc w:val="both"/>
        <w:rPr>
          <w:color w:val="141414"/>
        </w:rPr>
      </w:pPr>
      <w:r w:rsidRPr="00D26896">
        <w:rPr>
          <w:color w:val="141414"/>
        </w:rPr>
        <w:t>В зависимости от размера ущерба и иных обстоятельств мошеннику может грозить ответственность в виде ли</w:t>
      </w:r>
      <w:r w:rsidR="00D26896" w:rsidRPr="00D26896">
        <w:rPr>
          <w:color w:val="141414"/>
        </w:rPr>
        <w:t>шения свободы на срок от 2-х</w:t>
      </w:r>
      <w:r w:rsidRPr="00D26896">
        <w:rPr>
          <w:color w:val="141414"/>
        </w:rPr>
        <w:t xml:space="preserve"> </w:t>
      </w:r>
      <w:r w:rsidR="00D26896" w:rsidRPr="00D26896">
        <w:rPr>
          <w:color w:val="141414"/>
        </w:rPr>
        <w:t>до 10-ти лет.</w:t>
      </w:r>
    </w:p>
    <w:p w:rsidR="00032512" w:rsidRDefault="00032512" w:rsidP="00D26896">
      <w:pPr>
        <w:pStyle w:val="a3"/>
        <w:shd w:val="clear" w:color="auto" w:fill="FFFFFF"/>
        <w:spacing w:before="0" w:beforeAutospacing="0" w:after="80" w:afterAutospacing="0" w:line="160" w:lineRule="atLeast"/>
        <w:ind w:firstLine="709"/>
        <w:jc w:val="both"/>
        <w:rPr>
          <w:color w:val="141414"/>
        </w:rPr>
      </w:pPr>
    </w:p>
    <w:p w:rsidR="00032512" w:rsidRPr="00D26896" w:rsidRDefault="00032512" w:rsidP="00032512">
      <w:pPr>
        <w:pStyle w:val="a3"/>
        <w:shd w:val="clear" w:color="auto" w:fill="FFFFFF"/>
        <w:spacing w:before="0" w:beforeAutospacing="0" w:after="80" w:afterAutospacing="0" w:line="160" w:lineRule="atLeast"/>
        <w:jc w:val="both"/>
        <w:rPr>
          <w:color w:val="141414"/>
        </w:rPr>
      </w:pPr>
      <w:r>
        <w:rPr>
          <w:color w:val="141414"/>
        </w:rPr>
        <w:t xml:space="preserve">Помощник прокурора Курского района                                                          </w:t>
      </w:r>
      <w:bookmarkStart w:id="0" w:name="_GoBack"/>
      <w:bookmarkEnd w:id="0"/>
      <w:r>
        <w:rPr>
          <w:color w:val="141414"/>
        </w:rPr>
        <w:t xml:space="preserve">    В.Н. Рязанцева</w:t>
      </w:r>
    </w:p>
    <w:p w:rsidR="00D26896" w:rsidRPr="00D26896" w:rsidRDefault="00D26896" w:rsidP="00D26896">
      <w:pPr>
        <w:pStyle w:val="a3"/>
        <w:shd w:val="clear" w:color="auto" w:fill="FFFFFF"/>
        <w:spacing w:before="0" w:beforeAutospacing="0" w:after="80" w:afterAutospacing="0" w:line="160" w:lineRule="atLeast"/>
        <w:jc w:val="both"/>
        <w:rPr>
          <w:color w:val="141414"/>
        </w:rPr>
      </w:pPr>
    </w:p>
    <w:p w:rsidR="00B65CC9" w:rsidRPr="00D26896" w:rsidRDefault="00032512" w:rsidP="00D26896">
      <w:pPr>
        <w:spacing w:after="80" w:line="160" w:lineRule="atLeast"/>
        <w:rPr>
          <w:sz w:val="24"/>
          <w:szCs w:val="24"/>
        </w:rPr>
      </w:pPr>
    </w:p>
    <w:sectPr w:rsidR="00B65CC9" w:rsidRPr="00D26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47DE"/>
    <w:multiLevelType w:val="hybridMultilevel"/>
    <w:tmpl w:val="EFC4F5C6"/>
    <w:lvl w:ilvl="0" w:tplc="E5D24B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790CD3"/>
    <w:multiLevelType w:val="hybridMultilevel"/>
    <w:tmpl w:val="6CF46DCE"/>
    <w:lvl w:ilvl="0" w:tplc="D4ECEFD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D8"/>
    <w:rsid w:val="00032512"/>
    <w:rsid w:val="002D5087"/>
    <w:rsid w:val="00337EAB"/>
    <w:rsid w:val="004044A2"/>
    <w:rsid w:val="00A75CCB"/>
    <w:rsid w:val="00D26896"/>
    <w:rsid w:val="00DA5358"/>
    <w:rsid w:val="00E8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B64D"/>
  <w15:chartTrackingRefBased/>
  <w15:docId w15:val="{3A62E732-08A8-4E33-9837-0614790F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F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3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Рязанцева Валерия Николаевна</cp:lastModifiedBy>
  <cp:revision>3</cp:revision>
  <dcterms:created xsi:type="dcterms:W3CDTF">2023-02-19T13:48:00Z</dcterms:created>
  <dcterms:modified xsi:type="dcterms:W3CDTF">2023-02-25T12:01:00Z</dcterms:modified>
</cp:coreProperties>
</file>