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DF" w:rsidRDefault="00B94DDF" w:rsidP="00B94DDF">
      <w:pPr>
        <w:pStyle w:val="Standard"/>
        <w:widowControl w:val="0"/>
        <w:spacing w:line="320" w:lineRule="exact"/>
        <w:ind w:left="0" w:right="-7"/>
        <w:jc w:val="center"/>
        <w:rPr>
          <w:b/>
          <w:color w:val="333333"/>
          <w:sz w:val="32"/>
          <w:szCs w:val="28"/>
        </w:rPr>
      </w:pPr>
      <w:r>
        <w:rPr>
          <w:b/>
          <w:color w:val="333333"/>
          <w:sz w:val="32"/>
          <w:szCs w:val="28"/>
        </w:rPr>
        <w:t>Об уголовной ответственности за несообщение о преступлении</w:t>
      </w:r>
    </w:p>
    <w:p w:rsidR="00B94DDF" w:rsidRDefault="00B94DDF" w:rsidP="00B94DDF">
      <w:pPr>
        <w:pStyle w:val="Standard"/>
        <w:widowControl w:val="0"/>
        <w:spacing w:line="320" w:lineRule="exact"/>
        <w:ind w:left="0" w:firstLine="709"/>
        <w:rPr>
          <w:b/>
          <w:color w:val="333333"/>
          <w:szCs w:val="28"/>
        </w:rPr>
      </w:pP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террористический акт (статья 205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содействие террористической деятельности (статья 205.1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прохождение обучения в целях осуществления террористической деятельности (статья 205.3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террористического сообщества и участие в нем (статья 205.4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деятельности террористической организации и участие в её деятельности (статья 205.5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захват заложников (статья 206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незаконного вооруженного формирования и участие в нем (статья 208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угон судна воздушного или водного транспорта либо железнодорожного подвижного состава (статья 211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незаконное обращение с ядерными материалами или радиоактивными веществами (статья 220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хищение либо вымогательство ядерных материалов или радиоактивных веществ (статья 221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посягательство на жизнь государственного или общественного деятеля (статья 277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насильственный захват власти или насильственное удержание власти (статья 278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вооруженный мятеж (статья 279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нападение на лиц или учреждения, которые пользуются международной защитой (статья 360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акт международного терроризма (статья 361 УК РФ).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За совершение данного преступления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B94DDF" w:rsidRDefault="00B94DDF" w:rsidP="00B94DDF">
      <w:pPr>
        <w:pStyle w:val="Standard"/>
        <w:widowControl w:val="0"/>
        <w:spacing w:line="320" w:lineRule="exact"/>
        <w:ind w:left="0" w:right="-7"/>
        <w:jc w:val="left"/>
      </w:pPr>
    </w:p>
    <w:p w:rsidR="001E144D" w:rsidRPr="00B94DDF" w:rsidRDefault="00B94DDF" w:rsidP="00B94DDF">
      <w:pPr>
        <w:pStyle w:val="Textbody"/>
        <w:spacing w:before="0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Помощник прокурора Курского района                                       </w:t>
      </w:r>
      <w:bookmarkStart w:id="0" w:name="_GoBack"/>
      <w:bookmarkEnd w:id="0"/>
      <w:r>
        <w:rPr>
          <w:color w:val="333333"/>
          <w:szCs w:val="28"/>
        </w:rPr>
        <w:t xml:space="preserve">   В.В. </w:t>
      </w:r>
      <w:proofErr w:type="spellStart"/>
      <w:r>
        <w:rPr>
          <w:color w:val="333333"/>
          <w:szCs w:val="28"/>
        </w:rPr>
        <w:t>Гуфельд</w:t>
      </w:r>
      <w:proofErr w:type="spellEnd"/>
    </w:p>
    <w:sectPr w:rsidR="001E144D" w:rsidRPr="00B94DDF" w:rsidSect="0036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4DDF"/>
    <w:rsid w:val="001E144D"/>
    <w:rsid w:val="003648C6"/>
    <w:rsid w:val="00501B4D"/>
    <w:rsid w:val="00B9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DDF"/>
    <w:pPr>
      <w:suppressAutoHyphens/>
      <w:autoSpaceDN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B94DDF"/>
    <w:pPr>
      <w:spacing w:before="120"/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2024-10-01T06:40:00Z</dcterms:created>
  <dcterms:modified xsi:type="dcterms:W3CDTF">2024-10-01T06:40:00Z</dcterms:modified>
</cp:coreProperties>
</file>