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7C" w:rsidRDefault="00F26223">
      <w:pPr>
        <w:pStyle w:val="Textbody"/>
        <w:jc w:val="center"/>
        <w:rPr>
          <w:rFonts w:ascii="Roboto" w:hAnsi="Roboto"/>
          <w:color w:val="333333"/>
          <w:sz w:val="28"/>
        </w:rPr>
      </w:pPr>
      <w:r>
        <w:rPr>
          <w:rFonts w:ascii="Roboto-Medium" w:hAnsi="Roboto-Medium"/>
          <w:color w:val="333333"/>
          <w:sz w:val="28"/>
        </w:rPr>
        <w:t>Права беременных женщин в сфере труда</w:t>
      </w:r>
      <w:r>
        <w:rPr>
          <w:rFonts w:ascii="Roboto" w:hAnsi="Roboto"/>
          <w:color w:val="333333"/>
          <w:sz w:val="28"/>
        </w:rPr>
        <w:t xml:space="preserve"> 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Трудовым Кодексом Российской Федерации для беременных женщин предусмотрен ряд льгот, к ним относятся: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Запрет на увольнение: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 xml:space="preserve">Беременных женщин нельзя уволить по инициативе работодателя, за исключением случаев </w:t>
      </w:r>
      <w:r>
        <w:rPr>
          <w:rFonts w:ascii="Times New Roman" w:hAnsi="Times New Roman"/>
          <w:color w:val="1A1A1A"/>
          <w:sz w:val="28"/>
          <w:highlight w:val="white"/>
        </w:rPr>
        <w:t>ликвидации организации (ст. 261 ТК РФ);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Перевод на легкий труд: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При предоставлении медицинского заключения беременная женщина имеет право на перевод на более легкую работу с сохранением среднего заработка (ст. 254 ТК РФ);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Освобождение от ночных смен, с</w:t>
      </w:r>
      <w:r>
        <w:rPr>
          <w:rFonts w:ascii="Times New Roman" w:hAnsi="Times New Roman"/>
          <w:b/>
          <w:color w:val="1A1A1A"/>
          <w:sz w:val="28"/>
          <w:highlight w:val="white"/>
        </w:rPr>
        <w:t>верхурочных и командировок:</w:t>
      </w:r>
    </w:p>
    <w:p w:rsidR="008D0B7C" w:rsidRDefault="00F26223">
      <w:pPr>
        <w:pStyle w:val="Textbody"/>
        <w:spacing w:after="0"/>
        <w:ind w:firstLine="680"/>
        <w:jc w:val="both"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          </w:t>
      </w:r>
      <w:r>
        <w:rPr>
          <w:rFonts w:ascii="Times New Roman" w:hAnsi="Times New Roman"/>
          <w:color w:val="1A1A1A"/>
          <w:sz w:val="28"/>
          <w:highlight w:val="white"/>
        </w:rPr>
        <w:t>Беременные женщины не могут привлекаться к работе в ночное время, сверхурочно, в выходные и праздничные дни, а также направляться в командировки (ст. 259 ТК РФ);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Ежегодный оплачиваемый отпуск: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Беременная женщина може</w:t>
      </w:r>
      <w:r>
        <w:rPr>
          <w:rFonts w:ascii="Times New Roman" w:hAnsi="Times New Roman"/>
          <w:color w:val="1A1A1A"/>
          <w:sz w:val="28"/>
          <w:highlight w:val="white"/>
        </w:rPr>
        <w:t>т взять ежегодный отпуск перед отпуском по беременности и родам или сразу после него, независимо от стажа работы у данного работодателя (ст. 260 ТК РФ);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Сохранение места работы: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На время отпуска по беременности и родам за женщиной сохраняется место работ</w:t>
      </w:r>
      <w:r>
        <w:rPr>
          <w:rFonts w:ascii="Times New Roman" w:hAnsi="Times New Roman"/>
          <w:color w:val="1A1A1A"/>
          <w:sz w:val="28"/>
          <w:highlight w:val="white"/>
        </w:rPr>
        <w:t>ы и должность;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Ограничение испытательного срока: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Для беременных женщин не устанавливается испытательный срок при приеме на работу (ст. 70 ТК РФ);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Право на дополнительные перерывы: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При необходимости беременные женщины могут получать дополнительные перер</w:t>
      </w:r>
      <w:r>
        <w:rPr>
          <w:rFonts w:ascii="Times New Roman" w:hAnsi="Times New Roman"/>
          <w:color w:val="1A1A1A"/>
          <w:sz w:val="28"/>
          <w:highlight w:val="white"/>
        </w:rPr>
        <w:t>ывы для отдыха и питания;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Защита от дискриминации: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Запрещено отказывать в приеме на работу или снижать заработную плату по причине беременности (ст. 64 ТК РФ);</w:t>
      </w:r>
    </w:p>
    <w:p w:rsidR="008D0B7C" w:rsidRDefault="00F26223">
      <w:pPr>
        <w:pStyle w:val="Textbody"/>
        <w:spacing w:after="0"/>
        <w:ind w:firstLine="680"/>
        <w:jc w:val="both"/>
      </w:pPr>
      <w:r>
        <w:rPr>
          <w:rFonts w:ascii="Times New Roman" w:hAnsi="Times New Roman"/>
          <w:b/>
          <w:color w:val="1A1A1A"/>
          <w:sz w:val="28"/>
          <w:highlight w:val="white"/>
        </w:rPr>
        <w:t>- Право на диспансерное наблюдение: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>Беременные женщины могут отсутствовать на работе в связи с</w:t>
      </w:r>
      <w:r>
        <w:rPr>
          <w:rFonts w:ascii="Times New Roman" w:hAnsi="Times New Roman"/>
          <w:color w:val="1A1A1A"/>
          <w:sz w:val="28"/>
          <w:highlight w:val="white"/>
        </w:rPr>
        <w:t xml:space="preserve"> медицинскими обследованиями, сохраняя средний заработок.</w:t>
      </w:r>
    </w:p>
    <w:p w:rsidR="008D0B7C" w:rsidRDefault="00F26223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t xml:space="preserve"> Для реализации своих прав необходимо </w:t>
      </w:r>
      <w:proofErr w:type="gramStart"/>
      <w:r>
        <w:rPr>
          <w:rFonts w:ascii="Times New Roman" w:hAnsi="Times New Roman"/>
          <w:color w:val="1A1A1A"/>
          <w:sz w:val="28"/>
          <w:highlight w:val="white"/>
        </w:rPr>
        <w:t>предоставить работодателю медицинскую справку</w:t>
      </w:r>
      <w:proofErr w:type="gramEnd"/>
      <w:r>
        <w:rPr>
          <w:rFonts w:ascii="Times New Roman" w:hAnsi="Times New Roman"/>
          <w:color w:val="1A1A1A"/>
          <w:sz w:val="28"/>
          <w:highlight w:val="white"/>
        </w:rPr>
        <w:t xml:space="preserve"> о беременности.</w:t>
      </w:r>
    </w:p>
    <w:p w:rsidR="008D0B7C" w:rsidRDefault="008D0B7C">
      <w:pPr>
        <w:pStyle w:val="Textbody"/>
        <w:spacing w:after="0"/>
        <w:ind w:firstLine="680"/>
        <w:jc w:val="both"/>
        <w:rPr>
          <w:rFonts w:ascii="Times New Roman" w:hAnsi="Times New Roman"/>
          <w:color w:val="1A1A1A"/>
          <w:sz w:val="28"/>
          <w:highlight w:val="white"/>
        </w:rPr>
      </w:pPr>
    </w:p>
    <w:p w:rsidR="008D0B7C" w:rsidRDefault="00F26223">
      <w:pPr>
        <w:pStyle w:val="Textbody"/>
        <w:spacing w:after="0"/>
        <w:jc w:val="both"/>
        <w:rPr>
          <w:rFonts w:ascii="Times New Roman" w:hAnsi="Times New Roman"/>
          <w:color w:val="1A1A1A"/>
          <w:sz w:val="28"/>
          <w:highlight w:val="white"/>
        </w:rPr>
      </w:pPr>
      <w:r>
        <w:rPr>
          <w:rFonts w:ascii="Times New Roman" w:hAnsi="Times New Roman"/>
          <w:color w:val="1A1A1A"/>
          <w:sz w:val="28"/>
          <w:highlight w:val="white"/>
        </w:rPr>
        <w:lastRenderedPageBreak/>
        <w:t>Ст. помощник прокурора Курского района                                        И.В. Минакова</w:t>
      </w:r>
    </w:p>
    <w:sectPr w:rsidR="008D0B7C" w:rsidSect="008D0B7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8D0B7C"/>
    <w:rsid w:val="008D0B7C"/>
    <w:rsid w:val="00F2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0B7C"/>
  </w:style>
  <w:style w:type="paragraph" w:styleId="10">
    <w:name w:val="heading 1"/>
    <w:next w:val="a"/>
    <w:link w:val="11"/>
    <w:uiPriority w:val="9"/>
    <w:qFormat/>
    <w:rsid w:val="008D0B7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D0B7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D0B7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D0B7C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D0B7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0B7C"/>
  </w:style>
  <w:style w:type="paragraph" w:styleId="21">
    <w:name w:val="toc 2"/>
    <w:next w:val="a"/>
    <w:link w:val="22"/>
    <w:uiPriority w:val="39"/>
    <w:rsid w:val="008D0B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0B7C"/>
    <w:rPr>
      <w:rFonts w:ascii="XO Thames" w:hAnsi="XO Thames"/>
      <w:sz w:val="28"/>
    </w:rPr>
  </w:style>
  <w:style w:type="paragraph" w:styleId="a3">
    <w:name w:val="List"/>
    <w:basedOn w:val="Textbody"/>
    <w:next w:val="Textbody"/>
    <w:link w:val="a4"/>
    <w:rsid w:val="008D0B7C"/>
  </w:style>
  <w:style w:type="character" w:customStyle="1" w:styleId="a4">
    <w:name w:val="Список Знак"/>
    <w:basedOn w:val="Textbody0"/>
    <w:link w:val="a3"/>
    <w:rsid w:val="008D0B7C"/>
  </w:style>
  <w:style w:type="paragraph" w:styleId="41">
    <w:name w:val="toc 4"/>
    <w:next w:val="a"/>
    <w:link w:val="42"/>
    <w:uiPriority w:val="39"/>
    <w:rsid w:val="008D0B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0B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D0B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D0B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D0B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D0B7C"/>
    <w:rPr>
      <w:rFonts w:ascii="XO Thames" w:hAnsi="XO Thames"/>
      <w:sz w:val="28"/>
    </w:rPr>
  </w:style>
  <w:style w:type="paragraph" w:customStyle="1" w:styleId="Textbody">
    <w:name w:val="Text body"/>
    <w:basedOn w:val="a"/>
    <w:next w:val="a"/>
    <w:link w:val="Textbody0"/>
    <w:rsid w:val="008D0B7C"/>
    <w:pPr>
      <w:spacing w:after="140" w:line="288" w:lineRule="auto"/>
    </w:pPr>
  </w:style>
  <w:style w:type="character" w:customStyle="1" w:styleId="Textbody0">
    <w:name w:val="Text body"/>
    <w:basedOn w:val="1"/>
    <w:link w:val="Textbody"/>
    <w:rsid w:val="008D0B7C"/>
  </w:style>
  <w:style w:type="paragraph" w:customStyle="1" w:styleId="Endnote">
    <w:name w:val="Endnote"/>
    <w:link w:val="Endnote0"/>
    <w:rsid w:val="008D0B7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D0B7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D0B7C"/>
    <w:rPr>
      <w:rFonts w:ascii="XO Thames" w:hAnsi="XO Thames"/>
      <w:b/>
      <w:sz w:val="26"/>
    </w:rPr>
  </w:style>
  <w:style w:type="paragraph" w:customStyle="1" w:styleId="Index">
    <w:name w:val="Index"/>
    <w:basedOn w:val="a"/>
    <w:next w:val="a"/>
    <w:link w:val="Index0"/>
    <w:rsid w:val="008D0B7C"/>
  </w:style>
  <w:style w:type="character" w:customStyle="1" w:styleId="Index0">
    <w:name w:val="Index"/>
    <w:basedOn w:val="1"/>
    <w:link w:val="Index"/>
    <w:rsid w:val="008D0B7C"/>
  </w:style>
  <w:style w:type="paragraph" w:customStyle="1" w:styleId="Heading">
    <w:name w:val="Heading"/>
    <w:basedOn w:val="a"/>
    <w:next w:val="a"/>
    <w:link w:val="Heading0"/>
    <w:rsid w:val="008D0B7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sid w:val="008D0B7C"/>
    <w:rPr>
      <w:rFonts w:ascii="Liberation Sans" w:hAnsi="Liberation Sans"/>
      <w:sz w:val="28"/>
    </w:rPr>
  </w:style>
  <w:style w:type="paragraph" w:styleId="31">
    <w:name w:val="toc 3"/>
    <w:next w:val="a"/>
    <w:link w:val="32"/>
    <w:uiPriority w:val="39"/>
    <w:rsid w:val="008D0B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D0B7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D0B7C"/>
    <w:rPr>
      <w:rFonts w:ascii="XO Thames" w:hAnsi="XO Thames"/>
      <w:b/>
      <w:sz w:val="22"/>
    </w:rPr>
  </w:style>
  <w:style w:type="paragraph" w:customStyle="1" w:styleId="Caption">
    <w:name w:val="Caption"/>
    <w:basedOn w:val="a"/>
    <w:next w:val="a"/>
    <w:link w:val="Caption0"/>
    <w:rsid w:val="008D0B7C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8D0B7C"/>
    <w:rPr>
      <w:i/>
      <w:sz w:val="24"/>
    </w:rPr>
  </w:style>
  <w:style w:type="character" w:customStyle="1" w:styleId="11">
    <w:name w:val="Заголовок 1 Знак"/>
    <w:link w:val="10"/>
    <w:rsid w:val="008D0B7C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8D0B7C"/>
    <w:rPr>
      <w:color w:val="0000FF"/>
      <w:u w:val="single"/>
    </w:rPr>
  </w:style>
  <w:style w:type="character" w:styleId="a5">
    <w:name w:val="Hyperlink"/>
    <w:link w:val="12"/>
    <w:rsid w:val="008D0B7C"/>
    <w:rPr>
      <w:color w:val="0000FF"/>
      <w:u w:val="single"/>
    </w:rPr>
  </w:style>
  <w:style w:type="paragraph" w:customStyle="1" w:styleId="Footnote">
    <w:name w:val="Footnote"/>
    <w:link w:val="Footnote0"/>
    <w:rsid w:val="008D0B7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D0B7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D0B7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D0B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D0B7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D0B7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8D0B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D0B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D0B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D0B7C"/>
    <w:rPr>
      <w:rFonts w:ascii="XO Thames" w:hAnsi="XO Thames"/>
      <w:sz w:val="28"/>
    </w:rPr>
  </w:style>
  <w:style w:type="paragraph" w:customStyle="1" w:styleId="StrongEmphasis">
    <w:name w:val="Strong Emphasis"/>
    <w:link w:val="StrongEmphasis0"/>
    <w:rsid w:val="008D0B7C"/>
    <w:rPr>
      <w:b/>
    </w:rPr>
  </w:style>
  <w:style w:type="character" w:customStyle="1" w:styleId="StrongEmphasis0">
    <w:name w:val="Strong Emphasis"/>
    <w:link w:val="StrongEmphasis"/>
    <w:rsid w:val="008D0B7C"/>
    <w:rPr>
      <w:b/>
    </w:rPr>
  </w:style>
  <w:style w:type="paragraph" w:styleId="51">
    <w:name w:val="toc 5"/>
    <w:next w:val="a"/>
    <w:link w:val="52"/>
    <w:uiPriority w:val="39"/>
    <w:rsid w:val="008D0B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D0B7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8D0B7C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8D0B7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8D0B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D0B7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D0B7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D0B7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Черпаченко Елена Михайловна</dc:creator>
  <cp:lastModifiedBy>777</cp:lastModifiedBy>
  <cp:revision>2</cp:revision>
  <dcterms:created xsi:type="dcterms:W3CDTF">2025-06-23T12:47:00Z</dcterms:created>
  <dcterms:modified xsi:type="dcterms:W3CDTF">2025-06-23T12:47:00Z</dcterms:modified>
</cp:coreProperties>
</file>