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/>
          <w:color w:val="333333"/>
          <w:sz w:val="28"/>
          <w:szCs w:val="28"/>
        </w:rPr>
      </w:pPr>
      <w:r w:rsidRPr="007D29F1">
        <w:rPr>
          <w:b/>
          <w:color w:val="333333"/>
          <w:sz w:val="28"/>
          <w:szCs w:val="28"/>
          <w:shd w:val="clear" w:color="auto" w:fill="FFFFFF"/>
        </w:rPr>
        <w:t>Уголовная ответственность за посредничество во взяточничестве</w:t>
      </w:r>
    </w:p>
    <w:p w:rsid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>Под посредничеством во взяточничестве понимается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размере.</w:t>
      </w: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>При этом значительным размером взятки признаются сумма денег, стоимость ценных бумаг, иного имущества, услуг имущественного характера, иных имущественных прав, превышающие 25 тыс. рублей.</w:t>
      </w: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>Посредничеством во взяточничестве признается не только непосредственная передача по поручению взяткодателя или взяткополучателя денег и других ценностей, но и иное способствование в достижении или реализации соглашения между этими лицами о получении и даче взятки (например, организация их встречи, ведение переговоров с ними и иное).</w:t>
      </w: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>Уголовным кодексом Российской Федерации предусмотрено следующее наказание за посредничество во взяточничестве:</w:t>
      </w: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>штраф в размере до 700 тыс. рублей или в размере заработной платы или иного дохода осужденного за период до 1 года,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3 лет или без такового;</w:t>
      </w: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>лишение свободы на срок до 4 лет со штрафом в размере до двадцатикратной суммы взятки или без такового.</w:t>
      </w: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>За посредничество во взяточничестве, совершенное группой лиц по предварительному сговору или организованной группой либо в крупном размере (превышающий сто пятьдесят тысяч рублей), а также совершенное в особо крупном размере (превышающий один миллион рублей) предусмотрено максимальное наказание в виде лишения свободы на срок от 7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такового.</w:t>
      </w: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>Уголовный кодекс Российской Федерации предусматривает освобождение от уголовной ответственности за посредничество во взяточничестве.</w:t>
      </w: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>Так, согласно примечанию к статье 291.1 УК РФ лицо, совершившее преступление, предусмотренное указанной статьей, освобождается от уголовной ответственности, если оно активно способствовало раскрытию и (или) пресечению преступления и добровольно сообщило о совершенном преступлении в орган, имеющий право возбудить уголовное дело.</w:t>
      </w: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>При этом не может признаваться добровольным заявление о преступлении, сделанное лицом в с</w:t>
      </w:r>
      <w:bookmarkStart w:id="0" w:name="_GoBack"/>
      <w:bookmarkEnd w:id="0"/>
      <w:r w:rsidRPr="007D29F1">
        <w:rPr>
          <w:color w:val="333333"/>
          <w:sz w:val="28"/>
          <w:szCs w:val="28"/>
          <w:shd w:val="clear" w:color="auto" w:fill="FFFFFF"/>
        </w:rPr>
        <w:t>вязи с его задержанием по подозрению в совершении этого преступления.</w:t>
      </w:r>
    </w:p>
    <w:p w:rsidR="00B65CC9" w:rsidRDefault="00C5691B"/>
    <w:p w:rsidR="007D29F1" w:rsidRPr="007D29F1" w:rsidRDefault="007D29F1">
      <w:pPr>
        <w:rPr>
          <w:rFonts w:ascii="Times New Roman" w:hAnsi="Times New Roman" w:cs="Times New Roman"/>
          <w:sz w:val="28"/>
          <w:szCs w:val="28"/>
        </w:rPr>
      </w:pPr>
      <w:r w:rsidRPr="007D29F1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F1">
        <w:rPr>
          <w:rFonts w:ascii="Times New Roman" w:hAnsi="Times New Roman" w:cs="Times New Roman"/>
          <w:sz w:val="28"/>
          <w:szCs w:val="28"/>
        </w:rPr>
        <w:t>В.Н. Рязанцева</w:t>
      </w:r>
    </w:p>
    <w:sectPr w:rsidR="007D29F1" w:rsidRPr="007D29F1" w:rsidSect="007D29F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7D29F1"/>
    <w:rsid w:val="00337EAB"/>
    <w:rsid w:val="007D29F1"/>
    <w:rsid w:val="00B412A7"/>
    <w:rsid w:val="00C5691B"/>
    <w:rsid w:val="00DA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2025-03-25T06:31:00Z</dcterms:created>
  <dcterms:modified xsi:type="dcterms:W3CDTF">2025-03-25T06:31:00Z</dcterms:modified>
</cp:coreProperties>
</file>