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30" w:rsidRPr="00155130" w:rsidRDefault="0060235E" w:rsidP="00155130">
      <w:pPr>
        <w:pStyle w:val="a3"/>
        <w:shd w:val="clear" w:color="auto" w:fill="FFFFFF"/>
        <w:spacing w:before="0" w:beforeAutospacing="0" w:after="0" w:afterAutospacing="0"/>
        <w:jc w:val="center"/>
        <w:rPr>
          <w:color w:val="000000"/>
          <w:sz w:val="28"/>
          <w:szCs w:val="28"/>
        </w:rPr>
      </w:pPr>
      <w:r>
        <w:rPr>
          <w:rStyle w:val="a4"/>
          <w:color w:val="000000"/>
          <w:sz w:val="28"/>
          <w:szCs w:val="28"/>
        </w:rPr>
        <w:t>Основные меры поддержки бизнеса в период проведения СВО</w:t>
      </w:r>
    </w:p>
    <w:p w:rsidR="00155130" w:rsidRPr="00155130" w:rsidRDefault="00155130" w:rsidP="00155130">
      <w:pPr>
        <w:pStyle w:val="a3"/>
        <w:shd w:val="clear" w:color="auto" w:fill="FFFFFF"/>
        <w:spacing w:before="180" w:beforeAutospacing="0" w:after="180" w:afterAutospacing="0"/>
        <w:rPr>
          <w:color w:val="000000"/>
          <w:sz w:val="28"/>
          <w:szCs w:val="28"/>
        </w:rPr>
      </w:pPr>
    </w:p>
    <w:p w:rsidR="0060235E" w:rsidRPr="0060235E" w:rsidRDefault="0060235E" w:rsidP="0060235E">
      <w:pPr>
        <w:shd w:val="clear" w:color="auto" w:fill="FFFFFF"/>
        <w:spacing w:after="210" w:line="240" w:lineRule="auto"/>
        <w:jc w:val="center"/>
        <w:rPr>
          <w:rFonts w:ascii="Times New Roman" w:eastAsia="Times New Roman" w:hAnsi="Times New Roman" w:cs="Times New Roman"/>
          <w:color w:val="273350"/>
          <w:sz w:val="26"/>
          <w:szCs w:val="26"/>
          <w:lang w:eastAsia="ru-RU"/>
        </w:rPr>
      </w:pPr>
      <w:r w:rsidRPr="0060235E">
        <w:rPr>
          <w:rFonts w:ascii="Times New Roman" w:eastAsia="Times New Roman" w:hAnsi="Times New Roman" w:cs="Times New Roman"/>
          <w:b/>
          <w:bCs/>
          <w:color w:val="273350"/>
          <w:sz w:val="26"/>
          <w:szCs w:val="26"/>
          <w:lang w:eastAsia="ru-RU"/>
        </w:rPr>
        <w:t>1. Меры поддержки для организаций</w:t>
      </w: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Налоговые преференции для организаций, передающих имущество мобилизованным, добровольцам, контрактникам, членам их семей</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Установлены преференции для организаций, которые безвозмездно передают мобилизованным лицам и (или) членам их семей деньги, иное имущество. Если передача связана с военной службой мобилизованного лица, на сумму такой операции не нужно начислять:</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НДФЛ;</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страховые взносы - в ситуации, когда мобилизован работник организации и выплаты производятся ему;</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НДС - при передаче "иного имущества".</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Расходы организации в виде безвозмездно переданных </w:t>
      </w:r>
      <w:proofErr w:type="gramStart"/>
      <w:r w:rsidRPr="0060235E">
        <w:rPr>
          <w:rFonts w:ascii="Times New Roman" w:eastAsia="Times New Roman" w:hAnsi="Times New Roman" w:cs="Times New Roman"/>
          <w:color w:val="273350"/>
          <w:sz w:val="24"/>
          <w:szCs w:val="24"/>
          <w:lang w:eastAsia="ru-RU"/>
        </w:rPr>
        <w:t>указанным</w:t>
      </w:r>
      <w:proofErr w:type="gramEnd"/>
      <w:r w:rsidRPr="0060235E">
        <w:rPr>
          <w:rFonts w:ascii="Times New Roman" w:eastAsia="Times New Roman" w:hAnsi="Times New Roman" w:cs="Times New Roman"/>
          <w:color w:val="273350"/>
          <w:sz w:val="24"/>
          <w:szCs w:val="24"/>
          <w:lang w:eastAsia="ru-RU"/>
        </w:rPr>
        <w:t xml:space="preserve"> </w:t>
      </w:r>
      <w:proofErr w:type="spellStart"/>
      <w:r w:rsidRPr="0060235E">
        <w:rPr>
          <w:rFonts w:ascii="Times New Roman" w:eastAsia="Times New Roman" w:hAnsi="Times New Roman" w:cs="Times New Roman"/>
          <w:color w:val="273350"/>
          <w:sz w:val="24"/>
          <w:szCs w:val="24"/>
          <w:lang w:eastAsia="ru-RU"/>
        </w:rPr>
        <w:t>физлицам</w:t>
      </w:r>
      <w:proofErr w:type="spellEnd"/>
      <w:r w:rsidRPr="0060235E">
        <w:rPr>
          <w:rFonts w:ascii="Times New Roman" w:eastAsia="Times New Roman" w:hAnsi="Times New Roman" w:cs="Times New Roman"/>
          <w:color w:val="273350"/>
          <w:sz w:val="24"/>
          <w:szCs w:val="24"/>
          <w:lang w:eastAsia="ru-RU"/>
        </w:rPr>
        <w:t xml:space="preserve"> денежных средств, иного имущества можно учесть для целей налога на прибыль. При этом не имеет значения, состоит ли она в трудовых отношениях с </w:t>
      </w:r>
      <w:proofErr w:type="spellStart"/>
      <w:r w:rsidRPr="0060235E">
        <w:rPr>
          <w:rFonts w:ascii="Times New Roman" w:eastAsia="Times New Roman" w:hAnsi="Times New Roman" w:cs="Times New Roman"/>
          <w:color w:val="273350"/>
          <w:sz w:val="24"/>
          <w:szCs w:val="24"/>
          <w:lang w:eastAsia="ru-RU"/>
        </w:rPr>
        <w:t>физлицом</w:t>
      </w:r>
      <w:proofErr w:type="spellEnd"/>
      <w:r w:rsidRPr="0060235E">
        <w:rPr>
          <w:rFonts w:ascii="Times New Roman" w:eastAsia="Times New Roman" w:hAnsi="Times New Roman" w:cs="Times New Roman"/>
          <w:color w:val="273350"/>
          <w:sz w:val="24"/>
          <w:szCs w:val="24"/>
          <w:lang w:eastAsia="ru-RU"/>
        </w:rPr>
        <w:t>, которому передает имущество.</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Подобные расходы организации учитываются и при применении отдельных специальных налоговых режимов. Их можно учесть при исчислении ЕСХН или налога, уплачиваемого на УСН с объектом "доходы минус расходы".</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Такие же преференции действуют при передаче денег, иного имущества тем, кто проходит военную службу по контракту о пребывании в добровольческом формировании (добровольцы) или по контракту, заключенному в порядке п. 7 ст. 38 Федерального закона от 28.03.1998 N 53-ФЗ (контрактники), а также членам их семей. Преференции применяются, если передача денег, иного имущества связана с заключенным контрактом.</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Если организация-работодатель оказывает мобилизованным работникам (добровольцам) матпомощь в связи с ранением, увечьем, иным повреждением здоровья в ходе проведения СВО, лечением в медучреждениях, НДФЛ не начисляется. По разъяснениям ФНС России такой доход освобождается от НДФЛ по п. 46 ст. 217 НК РФ. Полагаем, что на основании этой нормы от налога освобождается и аналогичный доход, выплачиваемый контрактникам.</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Федеральный закон от 21.11.2022 N 443-ФЗ</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Письмо ФНС России от 05.09.2023 N БС-4-11/11284@</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Письмо Минфина России от 15.05.2023 N 03-03-06/1/43796</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Меры налоговой поддержки при мобилизации единственного учредителя (участника) организации, выступающего единоличным исполнительным органом</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Чтобы воспользоваться послаблениями,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w:t>
      </w:r>
      <w:r w:rsidRPr="0060235E">
        <w:rPr>
          <w:rFonts w:ascii="Times New Roman" w:eastAsia="Times New Roman" w:hAnsi="Times New Roman" w:cs="Times New Roman"/>
          <w:color w:val="273350"/>
          <w:sz w:val="24"/>
          <w:szCs w:val="24"/>
          <w:lang w:eastAsia="ru-RU"/>
        </w:rPr>
        <w:lastRenderedPageBreak/>
        <w:t>увольнения. Налоговая служба, в свою очередь, направляет информацию в СФР, ФССП России и другие ведомства.</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proofErr w:type="gramStart"/>
      <w:r w:rsidRPr="0060235E">
        <w:rPr>
          <w:rFonts w:ascii="Times New Roman" w:eastAsia="Times New Roman" w:hAnsi="Times New Roman" w:cs="Times New Roman"/>
          <w:color w:val="273350"/>
          <w:sz w:val="24"/>
          <w:szCs w:val="24"/>
          <w:lang w:eastAsia="ru-RU"/>
        </w:rPr>
        <w:t xml:space="preserve">ФНС России запустила </w:t>
      </w:r>
      <w:proofErr w:type="spellStart"/>
      <w:r w:rsidRPr="0060235E">
        <w:rPr>
          <w:rFonts w:ascii="Times New Roman" w:eastAsia="Times New Roman" w:hAnsi="Times New Roman" w:cs="Times New Roman"/>
          <w:color w:val="273350"/>
          <w:sz w:val="24"/>
          <w:szCs w:val="24"/>
          <w:lang w:eastAsia="ru-RU"/>
        </w:rPr>
        <w:t>промостраницу</w:t>
      </w:r>
      <w:proofErr w:type="spellEnd"/>
      <w:r w:rsidRPr="0060235E">
        <w:rPr>
          <w:rFonts w:ascii="Times New Roman" w:eastAsia="Times New Roman" w:hAnsi="Times New Roman" w:cs="Times New Roman"/>
          <w:color w:val="273350"/>
          <w:sz w:val="24"/>
          <w:szCs w:val="24"/>
          <w:lang w:eastAsia="ru-RU"/>
        </w:rPr>
        <w:t>, посвященную мерам налоговой поддержки мобилизованных и их бизнеса https://www.nalog.gov.ru/rn77/mobilization/. На ней собраны все меры поддержки, в том числе для организаций, в которых мобилизованный гражданин на дату призыва является их единственным учредителем и одновременно руководителем.</w:t>
      </w:r>
      <w:proofErr w:type="gramEnd"/>
      <w:r w:rsidRPr="0060235E">
        <w:rPr>
          <w:rFonts w:ascii="Times New Roman" w:eastAsia="Times New Roman" w:hAnsi="Times New Roman" w:cs="Times New Roman"/>
          <w:color w:val="273350"/>
          <w:sz w:val="24"/>
          <w:szCs w:val="24"/>
          <w:lang w:eastAsia="ru-RU"/>
        </w:rPr>
        <w:t xml:space="preserve"> Реализована возможность задать вопрос.</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Постановление Правительства РФ от 20.10.2022 N 1874</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Информация ФНС России</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jc w:val="both"/>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Продление сроков уплаты налогов, сборов, страховых взносов.</w:t>
      </w:r>
      <w:r w:rsidRPr="0060235E">
        <w:rPr>
          <w:rFonts w:ascii="Times New Roman" w:eastAsia="Times New Roman" w:hAnsi="Times New Roman" w:cs="Times New Roman"/>
          <w:color w:val="273350"/>
          <w:sz w:val="24"/>
          <w:szCs w:val="24"/>
          <w:lang w:eastAsia="ru-RU"/>
        </w:rPr>
        <w:t> Сроки продлеваются на период военной службы </w:t>
      </w:r>
      <w:hyperlink r:id="rId4" w:anchor="Par26" w:history="1">
        <w:r w:rsidRPr="0060235E">
          <w:rPr>
            <w:rFonts w:ascii="Times New Roman" w:eastAsia="Times New Roman" w:hAnsi="Times New Roman" w:cs="Times New Roman"/>
            <w:color w:val="306AFD"/>
            <w:sz w:val="24"/>
            <w:szCs w:val="24"/>
            <w:lang w:eastAsia="ru-RU"/>
          </w:rPr>
          <w:t>мобилизованного руководителя</w:t>
        </w:r>
      </w:hyperlink>
      <w:r w:rsidRPr="0060235E">
        <w:rPr>
          <w:rFonts w:ascii="Times New Roman" w:eastAsia="Times New Roman" w:hAnsi="Times New Roman" w:cs="Times New Roman"/>
          <w:color w:val="273350"/>
          <w:sz w:val="24"/>
          <w:szCs w:val="24"/>
          <w:lang w:eastAsia="ru-RU"/>
        </w:rPr>
        <w:t>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Пролонгируются те сроки, которые выпадают на указанный период. В частности, это касается уплаты:</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налогов, включая авансовые платежи (кроме НДФЛ, уплачиваемого налоговым агентом, и налога на прибыль организаций, удержанного у источника выплаты дохода);</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сборов (за исключением госпошлины и сбора за пользование объектами животного мира);</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страховых взносов, в том числе на травматизм.</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После возвращения </w:t>
      </w:r>
      <w:hyperlink r:id="rId5" w:anchor="Par26" w:history="1">
        <w:r w:rsidRPr="0060235E">
          <w:rPr>
            <w:rFonts w:ascii="Times New Roman" w:eastAsia="Times New Roman" w:hAnsi="Times New Roman" w:cs="Times New Roman"/>
            <w:color w:val="306AFD"/>
            <w:sz w:val="24"/>
            <w:szCs w:val="24"/>
            <w:lang w:eastAsia="ru-RU"/>
          </w:rPr>
          <w:t>руководителя</w:t>
        </w:r>
      </w:hyperlink>
      <w:r w:rsidRPr="0060235E">
        <w:rPr>
          <w:rFonts w:ascii="Times New Roman" w:eastAsia="Times New Roman" w:hAnsi="Times New Roman" w:cs="Times New Roman"/>
          <w:color w:val="273350"/>
          <w:sz w:val="24"/>
          <w:szCs w:val="24"/>
          <w:lang w:eastAsia="ru-RU"/>
        </w:rPr>
        <w:t> организация не должна выплачивать разом всю сумму налогов, сборов, взносов, по которым переносились сроки (за исключением налога при АУСН).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Постановление Правительства РФ от 20.10.2022 N 1874</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Письмо ФНС России от 24.10.2022 N БС-4-21/14257@</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Информация ФНС России</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jc w:val="both"/>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Продление сроков подачи налоговой (бухгалтерской) отчетности</w:t>
      </w:r>
      <w:r w:rsidRPr="0060235E">
        <w:rPr>
          <w:rFonts w:ascii="Times New Roman" w:eastAsia="Times New Roman" w:hAnsi="Times New Roman" w:cs="Times New Roman"/>
          <w:color w:val="273350"/>
          <w:sz w:val="24"/>
          <w:szCs w:val="24"/>
          <w:lang w:eastAsia="ru-RU"/>
        </w:rPr>
        <w:t>. В частности, на период военной службы </w:t>
      </w:r>
      <w:hyperlink r:id="rId6" w:anchor="Par26" w:history="1">
        <w:r w:rsidRPr="0060235E">
          <w:rPr>
            <w:rFonts w:ascii="Times New Roman" w:eastAsia="Times New Roman" w:hAnsi="Times New Roman" w:cs="Times New Roman"/>
            <w:color w:val="306AFD"/>
            <w:sz w:val="24"/>
            <w:szCs w:val="24"/>
            <w:lang w:eastAsia="ru-RU"/>
          </w:rPr>
          <w:t>мобилизованного руководителя</w:t>
        </w:r>
      </w:hyperlink>
      <w:r w:rsidRPr="0060235E">
        <w:rPr>
          <w:rFonts w:ascii="Times New Roman" w:eastAsia="Times New Roman" w:hAnsi="Times New Roman" w:cs="Times New Roman"/>
          <w:color w:val="273350"/>
          <w:sz w:val="24"/>
          <w:szCs w:val="24"/>
          <w:lang w:eastAsia="ru-RU"/>
        </w:rPr>
        <w:t> и до 25-го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продлеваются сроки подачи:</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налоговых деклараций, за исключением декларации по НДС;</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 налоговых расчетов </w:t>
      </w:r>
      <w:proofErr w:type="gramStart"/>
      <w:r w:rsidRPr="0060235E">
        <w:rPr>
          <w:rFonts w:ascii="Times New Roman" w:eastAsia="Times New Roman" w:hAnsi="Times New Roman" w:cs="Times New Roman"/>
          <w:color w:val="273350"/>
          <w:sz w:val="24"/>
          <w:szCs w:val="24"/>
          <w:lang w:eastAsia="ru-RU"/>
        </w:rPr>
        <w:t>о</w:t>
      </w:r>
      <w:proofErr w:type="gramEnd"/>
      <w:r w:rsidRPr="0060235E">
        <w:rPr>
          <w:rFonts w:ascii="Times New Roman" w:eastAsia="Times New Roman" w:hAnsi="Times New Roman" w:cs="Times New Roman"/>
          <w:color w:val="273350"/>
          <w:sz w:val="24"/>
          <w:szCs w:val="24"/>
          <w:lang w:eastAsia="ru-RU"/>
        </w:rPr>
        <w:t xml:space="preserve"> выплаченных иностранным организациям доходов и удержанных налогов;</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расчетов 6-НДФЛ;</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бухгалтерской (финансовой) отчетности.</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Пролонгируются те сроки, которые приходятся на указанный период.</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Также продлеваются сроки подачи:</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отчетов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w:t>
      </w:r>
      <w:proofErr w:type="gramStart"/>
      <w:r w:rsidRPr="0060235E">
        <w:rPr>
          <w:rFonts w:ascii="Times New Roman" w:eastAsia="Times New Roman" w:hAnsi="Times New Roman" w:cs="Times New Roman"/>
          <w:color w:val="273350"/>
          <w:sz w:val="24"/>
          <w:szCs w:val="24"/>
          <w:lang w:eastAsia="ru-RU"/>
        </w:rPr>
        <w:t>дств пл</w:t>
      </w:r>
      <w:proofErr w:type="gramEnd"/>
      <w:r w:rsidRPr="0060235E">
        <w:rPr>
          <w:rFonts w:ascii="Times New Roman" w:eastAsia="Times New Roman" w:hAnsi="Times New Roman" w:cs="Times New Roman"/>
          <w:color w:val="273350"/>
          <w:sz w:val="24"/>
          <w:szCs w:val="24"/>
          <w:lang w:eastAsia="ru-RU"/>
        </w:rPr>
        <w:t>атежа;</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уведомлений об открытии (закрытии) счетов (вкладов) и об изменении реквизитов счетов (вкладов) в иностранных банках и организациях финансового рынка.</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Постановление Правительства РФ от 20.10.2022 N 1874</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Письмо ФНС России от 24.10.2022 N БС-4-21/14257@</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jc w:val="both"/>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Приостановление налоговых проверок, проверок по взносам.</w:t>
      </w:r>
      <w:r w:rsidRPr="0060235E">
        <w:rPr>
          <w:rFonts w:ascii="Times New Roman" w:eastAsia="Times New Roman" w:hAnsi="Times New Roman" w:cs="Times New Roman"/>
          <w:color w:val="273350"/>
          <w:sz w:val="24"/>
          <w:szCs w:val="24"/>
          <w:lang w:eastAsia="ru-RU"/>
        </w:rPr>
        <w:t> </w:t>
      </w:r>
      <w:r>
        <w:rPr>
          <w:rFonts w:ascii="Times New Roman" w:eastAsia="Times New Roman" w:hAnsi="Times New Roman" w:cs="Times New Roman"/>
          <w:color w:val="273350"/>
          <w:sz w:val="24"/>
          <w:szCs w:val="24"/>
          <w:lang w:eastAsia="ru-RU"/>
        </w:rPr>
        <w:t xml:space="preserve">                                                     </w:t>
      </w:r>
      <w:r w:rsidRPr="0060235E">
        <w:rPr>
          <w:rFonts w:ascii="Times New Roman" w:eastAsia="Times New Roman" w:hAnsi="Times New Roman" w:cs="Times New Roman"/>
          <w:color w:val="273350"/>
          <w:sz w:val="24"/>
          <w:szCs w:val="24"/>
          <w:lang w:eastAsia="ru-RU"/>
        </w:rPr>
        <w:t>Во время службы </w:t>
      </w:r>
      <w:hyperlink r:id="rId7" w:anchor="Par26" w:history="1">
        <w:r w:rsidRPr="0060235E">
          <w:rPr>
            <w:rFonts w:ascii="Times New Roman" w:eastAsia="Times New Roman" w:hAnsi="Times New Roman" w:cs="Times New Roman"/>
            <w:color w:val="306AFD"/>
            <w:sz w:val="24"/>
            <w:szCs w:val="24"/>
            <w:lang w:eastAsia="ru-RU"/>
          </w:rPr>
          <w:t>мобилизованного руководителя</w:t>
        </w:r>
      </w:hyperlink>
      <w:r w:rsidRPr="0060235E">
        <w:rPr>
          <w:rFonts w:ascii="Times New Roman" w:eastAsia="Times New Roman" w:hAnsi="Times New Roman" w:cs="Times New Roman"/>
          <w:color w:val="273350"/>
          <w:sz w:val="24"/>
          <w:szCs w:val="24"/>
          <w:lang w:eastAsia="ru-RU"/>
        </w:rPr>
        <w:t> и до 28-го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в отношении организации приостанавливается, в частности:</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 проведение выездных (повторных выездных) проверок, проверок в связи с совершением сделок </w:t>
      </w:r>
      <w:proofErr w:type="gramStart"/>
      <w:r w:rsidRPr="0060235E">
        <w:rPr>
          <w:rFonts w:ascii="Times New Roman" w:eastAsia="Times New Roman" w:hAnsi="Times New Roman" w:cs="Times New Roman"/>
          <w:color w:val="273350"/>
          <w:sz w:val="24"/>
          <w:szCs w:val="24"/>
          <w:lang w:eastAsia="ru-RU"/>
        </w:rPr>
        <w:t>со</w:t>
      </w:r>
      <w:proofErr w:type="gramEnd"/>
      <w:r w:rsidRPr="0060235E">
        <w:rPr>
          <w:rFonts w:ascii="Times New Roman" w:eastAsia="Times New Roman" w:hAnsi="Times New Roman" w:cs="Times New Roman"/>
          <w:color w:val="273350"/>
          <w:sz w:val="24"/>
          <w:szCs w:val="24"/>
          <w:lang w:eastAsia="ru-RU"/>
        </w:rPr>
        <w:t xml:space="preserve"> взаимозависимостью, выездных (повторных выездных) проверок по взносам на травматизм и вынесение решений о проведении перечисленных проверок;</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проведение мероприятий налогового контроля. Ограничения на проведение мероприятий контроля не касаются камеральных проверок деклараций по НДС и акцизам с суммой к возмещению. Следовательно, средства будут возвращены налогоплательщикам в установленные сроки, если не будет выявлено нарушений. Ограничения также не касаются мероприятий налогового контроля, предусмотренных п. 3 ст. 88 НК РФ, проводимых в рамках камеральных налоговых проверок деклараций по НДС;</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течение сроков, установленных для оформления результатов налоговой проверки, вынесения решений по результатам рассмотрения материалов проверки, для производства по делам о налоговых правонарушениях;</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вынесение налоговыми органами решений о приостановлении операций по счетам в банках и переводов электронных денежных средств;</w:t>
      </w:r>
    </w:p>
    <w:p w:rsid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проведение проверок ККТ.</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i/>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Постановление Правительства РФ от 20.10.2022 N 1874</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i/>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i/>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Информация ФНС России</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i/>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i/>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Письмо ФНС России от 26.10.2022 N АБ-4-20/14410@</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i/>
                <w:color w:val="273350"/>
                <w:sz w:val="24"/>
                <w:szCs w:val="24"/>
                <w:lang w:eastAsia="ru-RU"/>
              </w:rPr>
            </w:pPr>
          </w:p>
        </w:tc>
      </w:tr>
    </w:tbl>
    <w:p w:rsidR="0060235E" w:rsidRPr="0060235E" w:rsidRDefault="0060235E" w:rsidP="0060235E">
      <w:pPr>
        <w:shd w:val="clear" w:color="auto" w:fill="FFFFFF"/>
        <w:spacing w:after="210" w:line="240" w:lineRule="auto"/>
        <w:jc w:val="both"/>
        <w:rPr>
          <w:rFonts w:ascii="Times New Roman" w:eastAsia="Times New Roman" w:hAnsi="Times New Roman" w:cs="Times New Roman"/>
          <w:b/>
          <w:bCs/>
          <w:i/>
          <w:color w:val="273350"/>
          <w:sz w:val="24"/>
          <w:szCs w:val="24"/>
          <w:lang w:eastAsia="ru-RU"/>
        </w:rPr>
      </w:pPr>
    </w:p>
    <w:p w:rsid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Ограничение привлечения к ответственности за непредставление ряда документов.</w:t>
      </w:r>
      <w:r w:rsidRPr="0060235E">
        <w:rPr>
          <w:rFonts w:ascii="Times New Roman" w:eastAsia="Times New Roman" w:hAnsi="Times New Roman" w:cs="Times New Roman"/>
          <w:color w:val="273350"/>
          <w:sz w:val="24"/>
          <w:szCs w:val="24"/>
          <w:lang w:eastAsia="ru-RU"/>
        </w:rPr>
        <w:t> </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В частности, на период службы </w:t>
      </w:r>
      <w:hyperlink r:id="rId8" w:anchor="Par26" w:history="1">
        <w:r w:rsidRPr="0060235E">
          <w:rPr>
            <w:rFonts w:ascii="Times New Roman" w:eastAsia="Times New Roman" w:hAnsi="Times New Roman" w:cs="Times New Roman"/>
            <w:color w:val="306AFD"/>
            <w:sz w:val="24"/>
            <w:szCs w:val="24"/>
            <w:lang w:eastAsia="ru-RU"/>
          </w:rPr>
          <w:t>мобилизованного руководителя</w:t>
        </w:r>
      </w:hyperlink>
      <w:r w:rsidRPr="0060235E">
        <w:rPr>
          <w:rFonts w:ascii="Times New Roman" w:eastAsia="Times New Roman" w:hAnsi="Times New Roman" w:cs="Times New Roman"/>
          <w:color w:val="273350"/>
          <w:sz w:val="24"/>
          <w:szCs w:val="24"/>
          <w:lang w:eastAsia="ru-RU"/>
        </w:rPr>
        <w:t> и до 28-го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не применяются санкции:</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за непредставление деклараций, РСВ (ст. 119 НК РФ);</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непредставление сведений, необходимых для осуществления налогового контроля (ст. 126 НК РФ);</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представление налоговым агентом документов с недостоверными сведениями (ст. 126.1 НК РФ);</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неправомерное несообщение сведений налоговому органу (ст. 129.1 НК РФ);</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непредставление уведомления о контролируемых сделках, представление недостоверных сведений в таком уведомлении (ст. 129.4 НК РФ);</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непредставление уведомлений о КИК или об участии в иностранных организациях, представление недостоверных сведений в таких уведомлениях (ст. 129.6 НК РФ);</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непредставление сведений о начисленных страховых взносах (ст. 26.30 Закона 125-ФЗ);</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непредставление документов по требованию СФР по Закону N 125-ФЗ или представление недостоверных сведений и документов (ст. 26.31 Закона 125-ФЗ).</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Постановление Правительства РФ от 20.10.2022 N 1874</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Приостановление статистического наблюдения</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В случае призыва по мобилизации единственного учредителя (участника) организации, одновременно выступающего ее единоличным исполнительным органом, организация временно освобождается от представления </w:t>
      </w:r>
      <w:proofErr w:type="spellStart"/>
      <w:r w:rsidRPr="0060235E">
        <w:rPr>
          <w:rFonts w:ascii="Times New Roman" w:eastAsia="Times New Roman" w:hAnsi="Times New Roman" w:cs="Times New Roman"/>
          <w:color w:val="273350"/>
          <w:sz w:val="24"/>
          <w:szCs w:val="24"/>
          <w:lang w:eastAsia="ru-RU"/>
        </w:rPr>
        <w:t>статотчетности</w:t>
      </w:r>
      <w:proofErr w:type="spellEnd"/>
      <w:r w:rsidRPr="0060235E">
        <w:rPr>
          <w:rFonts w:ascii="Times New Roman" w:eastAsia="Times New Roman" w:hAnsi="Times New Roman" w:cs="Times New Roman"/>
          <w:color w:val="273350"/>
          <w:sz w:val="24"/>
          <w:szCs w:val="24"/>
          <w:lang w:eastAsia="ru-RU"/>
        </w:rPr>
        <w:t>. Такую отчетность можно не представлять в период службы указанного лица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Это связано с тем, что в этот период проведение статистических наблюдений приостанавливается.</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Постановление Правительства РФ от 20.10.2022 N 1874</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Кредитные каникулы для организаций</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Если вы являетесь ООО, относящимся к субъектам МСП, чей единственный участник - единственный руководитель был мобилизован (и сведения о нем не менялись в ЕГРЮЛ с 21.09.2022 до дня призыва), вы можете претендовать на кредитные каникулы. Банк России уточнил: если руководитель является не мобилизованным, а иным военнослужащим (например, контрактником или добровольцем), относящимся к заемщикам по Закону N 377-ФЗ, помимо мобилизованных, то права на кредитные каникулы организация не имеет.</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Право на кредитные каникулы предполагает, что вы можете приостановить исполнение своих обязательств по кредитному договору (договору займа) с кредитором (т.е. кредитной организацией или </w:t>
      </w:r>
      <w:proofErr w:type="spellStart"/>
      <w:r w:rsidRPr="0060235E">
        <w:rPr>
          <w:rFonts w:ascii="Times New Roman" w:eastAsia="Times New Roman" w:hAnsi="Times New Roman" w:cs="Times New Roman"/>
          <w:color w:val="273350"/>
          <w:sz w:val="24"/>
          <w:szCs w:val="24"/>
          <w:lang w:eastAsia="ru-RU"/>
        </w:rPr>
        <w:t>некредитной</w:t>
      </w:r>
      <w:proofErr w:type="spellEnd"/>
      <w:r w:rsidRPr="0060235E">
        <w:rPr>
          <w:rFonts w:ascii="Times New Roman" w:eastAsia="Times New Roman" w:hAnsi="Times New Roman" w:cs="Times New Roman"/>
          <w:color w:val="273350"/>
          <w:sz w:val="24"/>
          <w:szCs w:val="24"/>
          <w:lang w:eastAsia="ru-RU"/>
        </w:rPr>
        <w:t xml:space="preserve"> финансовой организацией, которая осуществляет деятельность по предоставлению кредитов (займов)).</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Важное условие: договор должен быть заключен до дня мобилизации участника общества. Кредитные каникулы не применяются к договорам займа, заключенным путем размещения облигаций.</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В льготный период приостанавливаются и обязательства кредитора по предоставлению денежных средств. Также в этот период, в частности, вам не могут начислить неустойку (штраф, пени) по договору, предъявить требования о досрочном погашении кредита (займа) или обратить взыскание на предмет залога или ипотеки.</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Срок льготного периода рассчитывается как срок мобилизации, увеличенный на 90 дней. Он продлевается на период нахождения участника общества в </w:t>
      </w:r>
      <w:proofErr w:type="spellStart"/>
      <w:r w:rsidRPr="0060235E">
        <w:rPr>
          <w:rFonts w:ascii="Times New Roman" w:eastAsia="Times New Roman" w:hAnsi="Times New Roman" w:cs="Times New Roman"/>
          <w:color w:val="273350"/>
          <w:sz w:val="24"/>
          <w:szCs w:val="24"/>
          <w:lang w:eastAsia="ru-RU"/>
        </w:rPr>
        <w:t>медорганизациях</w:t>
      </w:r>
      <w:proofErr w:type="spellEnd"/>
      <w:r w:rsidRPr="0060235E">
        <w:rPr>
          <w:rFonts w:ascii="Times New Roman" w:eastAsia="Times New Roman" w:hAnsi="Times New Roman" w:cs="Times New Roman"/>
          <w:color w:val="273350"/>
          <w:sz w:val="24"/>
          <w:szCs w:val="24"/>
          <w:lang w:eastAsia="ru-RU"/>
        </w:rPr>
        <w:t xml:space="preserve"> в стационарных условиях на излечении от увечья (ранения, травмы, контузии) или заболевания, полученных при выполнении задач в период военной службы по мобилизации. Если участник общества признан безвестно отсутствующим, льготный период продлевается на период до отмены решения суда о его признании </w:t>
      </w:r>
      <w:proofErr w:type="gramStart"/>
      <w:r w:rsidRPr="0060235E">
        <w:rPr>
          <w:rFonts w:ascii="Times New Roman" w:eastAsia="Times New Roman" w:hAnsi="Times New Roman" w:cs="Times New Roman"/>
          <w:color w:val="273350"/>
          <w:sz w:val="24"/>
          <w:szCs w:val="24"/>
          <w:lang w:eastAsia="ru-RU"/>
        </w:rPr>
        <w:t>таковым</w:t>
      </w:r>
      <w:proofErr w:type="gramEnd"/>
      <w:r w:rsidRPr="0060235E">
        <w:rPr>
          <w:rFonts w:ascii="Times New Roman" w:eastAsia="Times New Roman" w:hAnsi="Times New Roman" w:cs="Times New Roman"/>
          <w:color w:val="273350"/>
          <w:sz w:val="24"/>
          <w:szCs w:val="24"/>
          <w:lang w:eastAsia="ru-RU"/>
        </w:rPr>
        <w:t xml:space="preserve"> либо до объявления его судом умершим.</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Чтобы получить кредитные каникулы, обратитесь к кредитору с требованием изменить условия кредитного договора (договора займа) в части приостановления исполнения своих обязательств на льготный период. Обратиться можете вы сами или ваш представитель по доверенности.</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Заявить требование можно в любой момент в течение действия договора, но не позднее 31.12.2023.</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Форма и содержание требования законодательно не закреплены. Вместе с тем учтите, что в нем допускается самостоятельно определить дату начала льготного периода (она не может быть ранее 21.09.2022). Если ее не установить, датой начала такого периода будет считаться дата направления требования кредитору. Если в требовании вы определите дату ранее даты прекращения установленного вам льготного периода по ст. 7 Закона N 106-ФЗ, то он досрочно прекратится при предоставлении льготного периода по </w:t>
      </w:r>
      <w:proofErr w:type="gramStart"/>
      <w:r w:rsidRPr="0060235E">
        <w:rPr>
          <w:rFonts w:ascii="Times New Roman" w:eastAsia="Times New Roman" w:hAnsi="Times New Roman" w:cs="Times New Roman"/>
          <w:color w:val="273350"/>
          <w:sz w:val="24"/>
          <w:szCs w:val="24"/>
          <w:lang w:eastAsia="ru-RU"/>
        </w:rPr>
        <w:t>ч</w:t>
      </w:r>
      <w:proofErr w:type="gramEnd"/>
      <w:r w:rsidRPr="0060235E">
        <w:rPr>
          <w:rFonts w:ascii="Times New Roman" w:eastAsia="Times New Roman" w:hAnsi="Times New Roman" w:cs="Times New Roman"/>
          <w:color w:val="273350"/>
          <w:sz w:val="24"/>
          <w:szCs w:val="24"/>
          <w:lang w:eastAsia="ru-RU"/>
        </w:rPr>
        <w:t>. 1 ст. 7.3 Закона N 106-ФЗ.</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Вы не обязаны, но можете при представлении требования приложить документы, подтверждающие факт мобилизации участника общества. Таким документом может быть, например, выписка из приказа военного комиссариата о призыве на военную службу по мобилизации. Если их не представить, кредитор может потребовать их представить после предоставления льготного периода. В этом случае вы обязаны представить указанные документы не позднее окончания льготного периода.</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Если их не представить в этот </w:t>
      </w:r>
      <w:proofErr w:type="gramStart"/>
      <w:r w:rsidRPr="0060235E">
        <w:rPr>
          <w:rFonts w:ascii="Times New Roman" w:eastAsia="Times New Roman" w:hAnsi="Times New Roman" w:cs="Times New Roman"/>
          <w:color w:val="273350"/>
          <w:sz w:val="24"/>
          <w:szCs w:val="24"/>
          <w:lang w:eastAsia="ru-RU"/>
        </w:rPr>
        <w:t>срок</w:t>
      </w:r>
      <w:proofErr w:type="gramEnd"/>
      <w:r w:rsidRPr="0060235E">
        <w:rPr>
          <w:rFonts w:ascii="Times New Roman" w:eastAsia="Times New Roman" w:hAnsi="Times New Roman" w:cs="Times New Roman"/>
          <w:color w:val="273350"/>
          <w:sz w:val="24"/>
          <w:szCs w:val="24"/>
          <w:lang w:eastAsia="ru-RU"/>
        </w:rPr>
        <w:t xml:space="preserve"> либо если документы не соответствуют закрепленным законодательством требованиям, кредитор направит вам уведомление о </w:t>
      </w:r>
      <w:proofErr w:type="spellStart"/>
      <w:r w:rsidRPr="0060235E">
        <w:rPr>
          <w:rFonts w:ascii="Times New Roman" w:eastAsia="Times New Roman" w:hAnsi="Times New Roman" w:cs="Times New Roman"/>
          <w:color w:val="273350"/>
          <w:sz w:val="24"/>
          <w:szCs w:val="24"/>
          <w:lang w:eastAsia="ru-RU"/>
        </w:rPr>
        <w:t>неподтверждении</w:t>
      </w:r>
      <w:proofErr w:type="spellEnd"/>
      <w:r w:rsidRPr="0060235E">
        <w:rPr>
          <w:rFonts w:ascii="Times New Roman" w:eastAsia="Times New Roman" w:hAnsi="Times New Roman" w:cs="Times New Roman"/>
          <w:color w:val="273350"/>
          <w:sz w:val="24"/>
          <w:szCs w:val="24"/>
          <w:lang w:eastAsia="ru-RU"/>
        </w:rPr>
        <w:t xml:space="preserve"> установления льготного периода и уточненный график платежей. Льготный период признается неустановленным, а условия договора неизмененными со дня получения вами уведомления.</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Приведенные положения о порядке представления документов и последствиях их непредставления не применяются, если участник общества погиб (умер) при выполнении задач в период военной службы по </w:t>
      </w:r>
      <w:proofErr w:type="gramStart"/>
      <w:r w:rsidRPr="0060235E">
        <w:rPr>
          <w:rFonts w:ascii="Times New Roman" w:eastAsia="Times New Roman" w:hAnsi="Times New Roman" w:cs="Times New Roman"/>
          <w:color w:val="273350"/>
          <w:sz w:val="24"/>
          <w:szCs w:val="24"/>
          <w:lang w:eastAsia="ru-RU"/>
        </w:rPr>
        <w:t>мобилизации</w:t>
      </w:r>
      <w:proofErr w:type="gramEnd"/>
      <w:r w:rsidRPr="0060235E">
        <w:rPr>
          <w:rFonts w:ascii="Times New Roman" w:eastAsia="Times New Roman" w:hAnsi="Times New Roman" w:cs="Times New Roman"/>
          <w:color w:val="273350"/>
          <w:sz w:val="24"/>
          <w:szCs w:val="24"/>
          <w:lang w:eastAsia="ru-RU"/>
        </w:rPr>
        <w:t xml:space="preserve"> либо позднее из-за увечья (ранения, травмы, контузии) или заболевания, полученных при выполнении таких задач, либо объявлен судом умершим.</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Требование предъявляется способом, предусмотренным кредитным договором (договором займа) для взаимодействия заемщика и кредитора. Также требование можно направить при помощи мобильной связи, используя номер телефона, информацию о котором вы предоставили кредитору (даже если этот способ не предусмотрен договором).</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Срок ответа на требование - не более 10 дней со дня его получения. Об изменении условий кредитного договора (договора займа) в соответствии с вашим требованием кредитор уведомит способом, аналогичным для предъявления требования. Об отказе с указанием причины сообщат таким же образом.</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Если в течение 15 дней после дня направления требования вы не получите уведомление об изменении условий договора, льготный период считается установленным со дня направления вами требования (при условии, что иная дата начала льготного периода не указана в требовании).</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О дате окончания льготного периода нужно сообщить кредитору. Сделать это нужно не позднее окончания льготного периода. Способы направления сообщения такие же, что и для предъявления требования.</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Учтите: по завершению льготного периода в сумму основного долга включается сумма обязательств по процентам, которые должны были быть уплачены в течение льготного периода по действовавшим до его предоставления условиям кредитного договора (договора займа), но не уплачены в связи с предоставлением такого периода. После его завершения вы должны возобновить платежи в размере и с периодичностью (в сроки) по условиям, аналогичным до предоставления льготного периода. Срок возврата кредита (займа) продлевается на срок, необходимый для погашения обязательств исходя из такого порядка уплаты платежей. Кредитор обязан направить вам уточненный график платежей не позднее пяти дней после дня окончания (прекращения) льготного периода. Способ направления такой же, что и для ответа на требование о его предоставлении.</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Сумма процентов, неустойки (штрафа, пени), не уплаченная вами до установления льготного периода, зафиксированная на дату начала льготного периода, должна быть уплачена после его окончания с периодичностью (в сроки) по условиям, аналогичным до предоставления льготного периода.</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По мнению Банка России, не прекращаются обязательства </w:t>
      </w:r>
      <w:proofErr w:type="spellStart"/>
      <w:r w:rsidRPr="0060235E">
        <w:rPr>
          <w:rFonts w:ascii="Times New Roman" w:eastAsia="Times New Roman" w:hAnsi="Times New Roman" w:cs="Times New Roman"/>
          <w:color w:val="273350"/>
          <w:sz w:val="24"/>
          <w:szCs w:val="24"/>
          <w:lang w:eastAsia="ru-RU"/>
        </w:rPr>
        <w:t>заемщика-юрлица</w:t>
      </w:r>
      <w:proofErr w:type="spellEnd"/>
      <w:r w:rsidRPr="0060235E">
        <w:rPr>
          <w:rFonts w:ascii="Times New Roman" w:eastAsia="Times New Roman" w:hAnsi="Times New Roman" w:cs="Times New Roman"/>
          <w:color w:val="273350"/>
          <w:sz w:val="24"/>
          <w:szCs w:val="24"/>
          <w:lang w:eastAsia="ru-RU"/>
        </w:rPr>
        <w:t xml:space="preserve">, являющегося субъектом МСП, в котором мобилизованный является (являлся) единственным участником, а также по состоянию на 21.09.2022 и до дня призыва был директором, если он погиб, объявлен судом умершим, признан инвалидом I группы из-за выполнения задач в ходе СВО. Если такой мобилизованный заключил договоры, чтобы обеспечить исполнение обязательств </w:t>
      </w:r>
      <w:proofErr w:type="spellStart"/>
      <w:r w:rsidRPr="0060235E">
        <w:rPr>
          <w:rFonts w:ascii="Times New Roman" w:eastAsia="Times New Roman" w:hAnsi="Times New Roman" w:cs="Times New Roman"/>
          <w:color w:val="273350"/>
          <w:sz w:val="24"/>
          <w:szCs w:val="24"/>
          <w:lang w:eastAsia="ru-RU"/>
        </w:rPr>
        <w:t>юрлица</w:t>
      </w:r>
      <w:proofErr w:type="spellEnd"/>
      <w:r w:rsidRPr="0060235E">
        <w:rPr>
          <w:rFonts w:ascii="Times New Roman" w:eastAsia="Times New Roman" w:hAnsi="Times New Roman" w:cs="Times New Roman"/>
          <w:color w:val="273350"/>
          <w:sz w:val="24"/>
          <w:szCs w:val="24"/>
          <w:lang w:eastAsia="ru-RU"/>
        </w:rPr>
        <w:t>, соответствующего указанным критериям, то обязательства по этим договорам в случае гибели, объявления умершим или признания инвалидом I группы также не прекращаются.</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Федеральный закон от 20.10.2022 N 406-ФЗ</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Письмо Банка России от 25.11.2022 N 59-8-2/53103</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Информационное письмо Банка России от 21.10.2022 N ИН-03-59/126</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Письмо Банка России от 01.12.2022 N 59-8-2/54228</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Предоставление субсидий организациям</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Работодатели могут частично компенсировать за счет предоставляемых СФР субсидий затраты на выплату зарплаты. Это касается, в частности, следующих работников:</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ветеранов боевых действий - мобилизованных, контрактников, добровольцев, принимавших участие (содействовавшими выполнению задач) в СВО на территориях ДНР, ЛНР и Украины с 24 февраля 2022 г., на территориях Запорожской, Херсонской областей с 30 сентября 2022 г., уволенных с военной службы (службы, работы);</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членов семей лиц, указанных выше и погибших (умерших) при выполнении задач в ходе СВО (боевых действий).</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Для такой компенсации нужно соблюсти определенные правила.</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Указ Президента РФ от 21.09.2022 N 647</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Федеральный закон от 12.01.1995 N 5-ФЗ</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Постановление Правительства РФ от 28.04.2023 N 669</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Постановление Правительства РФ от 13.03.2021 N 362</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Ограничение проверок и контроля в отношении организаций</w:t>
      </w: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Приостановление валютных проверок</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Для организаций, в которых мобилизованное лицо одновременно является единственным учредителем (участником) и единоличным исполнительным органом, приостанавливается проведение и назначение налоговыми органами проверок соблюдения валютного законодательства. Приостановление действует во время службы руководителя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i/>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Постановление Правительства РФ от 20.10.2022 N 1874</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i/>
                <w:color w:val="273350"/>
                <w:sz w:val="24"/>
                <w:szCs w:val="24"/>
                <w:lang w:eastAsia="ru-RU"/>
              </w:rPr>
            </w:pPr>
          </w:p>
        </w:tc>
      </w:tr>
    </w:tbl>
    <w:p w:rsidR="0060235E" w:rsidRPr="0060235E" w:rsidRDefault="0060235E" w:rsidP="0060235E">
      <w:pPr>
        <w:shd w:val="clear" w:color="auto" w:fill="FFFFFF"/>
        <w:spacing w:after="210" w:line="240" w:lineRule="auto"/>
        <w:rPr>
          <w:rFonts w:ascii="Times New Roman" w:eastAsia="Times New Roman" w:hAnsi="Times New Roman" w:cs="Times New Roman"/>
          <w:b/>
          <w:bCs/>
          <w:i/>
          <w:color w:val="273350"/>
          <w:sz w:val="24"/>
          <w:szCs w:val="24"/>
          <w:lang w:eastAsia="ru-RU"/>
        </w:rPr>
      </w:pP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Меры поддержки, связанные с лицензированием и другими разрешительными процедурами</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В 2022 и 2023 гг. предусмотрены, в частности, следующие послабления, которые распространяются на правоотношения, возникшие с 21 сентября 2022 г.:</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Возможность продолжать деятельность без работника - мобилизованного (контрактника, добровольца), наличие которого обязательно для разрешительного режима</w:t>
      </w:r>
      <w:r w:rsidRPr="0060235E">
        <w:rPr>
          <w:rFonts w:ascii="Times New Roman" w:eastAsia="Times New Roman" w:hAnsi="Times New Roman" w:cs="Times New Roman"/>
          <w:color w:val="273350"/>
          <w:sz w:val="24"/>
          <w:szCs w:val="24"/>
          <w:lang w:eastAsia="ru-RU"/>
        </w:rPr>
        <w:t xml:space="preserve">. Не является нарушением деятельность </w:t>
      </w:r>
      <w:proofErr w:type="spellStart"/>
      <w:r w:rsidRPr="0060235E">
        <w:rPr>
          <w:rFonts w:ascii="Times New Roman" w:eastAsia="Times New Roman" w:hAnsi="Times New Roman" w:cs="Times New Roman"/>
          <w:color w:val="273350"/>
          <w:sz w:val="24"/>
          <w:szCs w:val="24"/>
          <w:lang w:eastAsia="ru-RU"/>
        </w:rPr>
        <w:t>юрлица</w:t>
      </w:r>
      <w:proofErr w:type="spellEnd"/>
      <w:r w:rsidRPr="0060235E">
        <w:rPr>
          <w:rFonts w:ascii="Times New Roman" w:eastAsia="Times New Roman" w:hAnsi="Times New Roman" w:cs="Times New Roman"/>
          <w:color w:val="273350"/>
          <w:sz w:val="24"/>
          <w:szCs w:val="24"/>
          <w:lang w:eastAsia="ru-RU"/>
        </w:rPr>
        <w:t xml:space="preserve"> в рамках определенных видов разрешительного режима, если </w:t>
      </w:r>
      <w:proofErr w:type="spellStart"/>
      <w:r w:rsidRPr="0060235E">
        <w:rPr>
          <w:rFonts w:ascii="Times New Roman" w:eastAsia="Times New Roman" w:hAnsi="Times New Roman" w:cs="Times New Roman"/>
          <w:color w:val="273350"/>
          <w:sz w:val="24"/>
          <w:szCs w:val="24"/>
          <w:lang w:eastAsia="ru-RU"/>
        </w:rPr>
        <w:t>юрлицо</w:t>
      </w:r>
      <w:proofErr w:type="spellEnd"/>
      <w:r w:rsidRPr="0060235E">
        <w:rPr>
          <w:rFonts w:ascii="Times New Roman" w:eastAsia="Times New Roman" w:hAnsi="Times New Roman" w:cs="Times New Roman"/>
          <w:color w:val="273350"/>
          <w:sz w:val="24"/>
          <w:szCs w:val="24"/>
          <w:lang w:eastAsia="ru-RU"/>
        </w:rPr>
        <w:t xml:space="preserve"> приостановило действие трудового договора по ст. 351.7 ТК РФ в отношении работника, наличие которого обеспечивает выполнение обязательных требований, в течение:</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proofErr w:type="gramStart"/>
      <w:r w:rsidRPr="0060235E">
        <w:rPr>
          <w:rFonts w:ascii="Times New Roman" w:eastAsia="Times New Roman" w:hAnsi="Times New Roman" w:cs="Times New Roman"/>
          <w:color w:val="273350"/>
          <w:sz w:val="24"/>
          <w:szCs w:val="24"/>
          <w:lang w:eastAsia="ru-RU"/>
        </w:rPr>
        <w:t xml:space="preserve">- трех месяцев со дня приостановления действия трудового договора - в отношении работника, ответственного за осуществление деятельности на основании предоставленного </w:t>
      </w:r>
      <w:proofErr w:type="spellStart"/>
      <w:r w:rsidRPr="0060235E">
        <w:rPr>
          <w:rFonts w:ascii="Times New Roman" w:eastAsia="Times New Roman" w:hAnsi="Times New Roman" w:cs="Times New Roman"/>
          <w:color w:val="273350"/>
          <w:sz w:val="24"/>
          <w:szCs w:val="24"/>
          <w:lang w:eastAsia="ru-RU"/>
        </w:rPr>
        <w:t>юрлицу</w:t>
      </w:r>
      <w:proofErr w:type="spellEnd"/>
      <w:r w:rsidRPr="0060235E">
        <w:rPr>
          <w:rFonts w:ascii="Times New Roman" w:eastAsia="Times New Roman" w:hAnsi="Times New Roman" w:cs="Times New Roman"/>
          <w:color w:val="273350"/>
          <w:sz w:val="24"/>
          <w:szCs w:val="24"/>
          <w:lang w:eastAsia="ru-RU"/>
        </w:rPr>
        <w:t xml:space="preserve"> разрешения,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roofErr w:type="gramEnd"/>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шести месяцев со дня приостановления действия трудового договора -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В указанные сроки нужно заключить трудовой договор с иным </w:t>
      </w:r>
      <w:proofErr w:type="gramStart"/>
      <w:r w:rsidRPr="0060235E">
        <w:rPr>
          <w:rFonts w:ascii="Times New Roman" w:eastAsia="Times New Roman" w:hAnsi="Times New Roman" w:cs="Times New Roman"/>
          <w:color w:val="273350"/>
          <w:sz w:val="24"/>
          <w:szCs w:val="24"/>
          <w:lang w:eastAsia="ru-RU"/>
        </w:rPr>
        <w:t>работником</w:t>
      </w:r>
      <w:proofErr w:type="gramEnd"/>
      <w:r w:rsidRPr="0060235E">
        <w:rPr>
          <w:rFonts w:ascii="Times New Roman" w:eastAsia="Times New Roman" w:hAnsi="Times New Roman" w:cs="Times New Roman"/>
          <w:color w:val="273350"/>
          <w:sz w:val="24"/>
          <w:szCs w:val="24"/>
          <w:lang w:eastAsia="ru-RU"/>
        </w:rPr>
        <w:t xml:space="preserve"> согласно установленным в рамках вида разрешительного режима требованиям.</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Продление срока действия разрешений.</w:t>
      </w:r>
      <w:r w:rsidRPr="0060235E">
        <w:rPr>
          <w:rFonts w:ascii="Times New Roman" w:eastAsia="Times New Roman" w:hAnsi="Times New Roman" w:cs="Times New Roman"/>
          <w:color w:val="273350"/>
          <w:sz w:val="24"/>
          <w:szCs w:val="24"/>
          <w:lang w:eastAsia="ru-RU"/>
        </w:rPr>
        <w:t xml:space="preserve"> Срок действия определенных разрешений, например сертификатов медицинских и фармацевтических работников, истекший в период прохождения </w:t>
      </w:r>
      <w:proofErr w:type="spellStart"/>
      <w:r w:rsidRPr="0060235E">
        <w:rPr>
          <w:rFonts w:ascii="Times New Roman" w:eastAsia="Times New Roman" w:hAnsi="Times New Roman" w:cs="Times New Roman"/>
          <w:color w:val="273350"/>
          <w:sz w:val="24"/>
          <w:szCs w:val="24"/>
          <w:lang w:eastAsia="ru-RU"/>
        </w:rPr>
        <w:t>физлицом</w:t>
      </w:r>
      <w:proofErr w:type="spellEnd"/>
      <w:r w:rsidRPr="0060235E">
        <w:rPr>
          <w:rFonts w:ascii="Times New Roman" w:eastAsia="Times New Roman" w:hAnsi="Times New Roman" w:cs="Times New Roman"/>
          <w:color w:val="273350"/>
          <w:sz w:val="24"/>
          <w:szCs w:val="24"/>
          <w:lang w:eastAsia="ru-RU"/>
        </w:rPr>
        <w:t xml:space="preserve"> военной службы либо оказания добровольного содействия в выполнении задач, возложенных на </w:t>
      </w:r>
      <w:proofErr w:type="gramStart"/>
      <w:r w:rsidRPr="0060235E">
        <w:rPr>
          <w:rFonts w:ascii="Times New Roman" w:eastAsia="Times New Roman" w:hAnsi="Times New Roman" w:cs="Times New Roman"/>
          <w:color w:val="273350"/>
          <w:sz w:val="24"/>
          <w:szCs w:val="24"/>
          <w:lang w:eastAsia="ru-RU"/>
        </w:rPr>
        <w:t>ВС</w:t>
      </w:r>
      <w:proofErr w:type="gramEnd"/>
      <w:r w:rsidRPr="0060235E">
        <w:rPr>
          <w:rFonts w:ascii="Times New Roman" w:eastAsia="Times New Roman" w:hAnsi="Times New Roman" w:cs="Times New Roman"/>
          <w:color w:val="273350"/>
          <w:sz w:val="24"/>
          <w:szCs w:val="24"/>
          <w:lang w:eastAsia="ru-RU"/>
        </w:rPr>
        <w:t xml:space="preserve"> РФ, продлевается на срок прохождения им такой службы (оказания содействия) и следующие шесть месяцев после дня ее (его) окончания. Если срок действия разрешения истекает в первые шесть месяцев со дня окончания военной службы (содействия в выполнении задач), он продлевается на шесть месяцев.</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Постановление Правительства РФ от 15.10.2022 N 1839</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Приостановление производства по делу в суде по АПК РФ, ГПК РФ, КАС РФ</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Если ЕИО организации, участвующей в деле, </w:t>
      </w:r>
      <w:proofErr w:type="gramStart"/>
      <w:r w:rsidRPr="0060235E">
        <w:rPr>
          <w:rFonts w:ascii="Times New Roman" w:eastAsia="Times New Roman" w:hAnsi="Times New Roman" w:cs="Times New Roman"/>
          <w:color w:val="273350"/>
          <w:sz w:val="24"/>
          <w:szCs w:val="24"/>
          <w:lang w:eastAsia="ru-RU"/>
        </w:rPr>
        <w:t>мобилизован</w:t>
      </w:r>
      <w:proofErr w:type="gramEnd"/>
      <w:r w:rsidRPr="0060235E">
        <w:rPr>
          <w:rFonts w:ascii="Times New Roman" w:eastAsia="Times New Roman" w:hAnsi="Times New Roman" w:cs="Times New Roman"/>
          <w:color w:val="273350"/>
          <w:sz w:val="24"/>
          <w:szCs w:val="24"/>
          <w:lang w:eastAsia="ru-RU"/>
        </w:rPr>
        <w:t xml:space="preserve"> либо он является контрактником или добровольцем, рассмотрение дела без его участия невозможно и он не передал свои полномочия по управлению организацией, производство по делу могут приостановить. Срок приостановления - до устранения обстоятель</w:t>
      </w:r>
      <w:proofErr w:type="gramStart"/>
      <w:r w:rsidRPr="0060235E">
        <w:rPr>
          <w:rFonts w:ascii="Times New Roman" w:eastAsia="Times New Roman" w:hAnsi="Times New Roman" w:cs="Times New Roman"/>
          <w:color w:val="273350"/>
          <w:sz w:val="24"/>
          <w:szCs w:val="24"/>
          <w:lang w:eastAsia="ru-RU"/>
        </w:rPr>
        <w:t>ств дл</w:t>
      </w:r>
      <w:proofErr w:type="gramEnd"/>
      <w:r w:rsidRPr="0060235E">
        <w:rPr>
          <w:rFonts w:ascii="Times New Roman" w:eastAsia="Times New Roman" w:hAnsi="Times New Roman" w:cs="Times New Roman"/>
          <w:color w:val="273350"/>
          <w:sz w:val="24"/>
          <w:szCs w:val="24"/>
          <w:lang w:eastAsia="ru-RU"/>
        </w:rPr>
        <w:t>я него.</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Федеральный закон от 29.12.2022 N 603-ФЗ</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Приостановление исполнения исполнительных документов в отношении организаций</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Субъекты МСП, относящиеся к ООО, чей единственный участник - единственный руководитель был мобилизован</w:t>
      </w:r>
      <w:r w:rsidRPr="0060235E">
        <w:rPr>
          <w:rFonts w:ascii="Times New Roman" w:eastAsia="Times New Roman" w:hAnsi="Times New Roman" w:cs="Times New Roman"/>
          <w:color w:val="273350"/>
          <w:sz w:val="24"/>
          <w:szCs w:val="24"/>
          <w:lang w:eastAsia="ru-RU"/>
        </w:rPr>
        <w:t> (и сведения о нем не менялись в ЕГРЮЛ с 21.09.2022 до дня призыва), могут рассчитывать на приостановление исполнения исполнительных документов, направленных на возврат задолженности по кредитному договору (договору займа).</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Для приостановления исполнения требований о взыскании денежных средств или об их аресте по исполнительным документам, направленным на возврат просроченной задолженности по кредитному договору (договору займа), вы можете обратиться в банк (иную кредитную организацию, обслуживающую ваши счета) с соответствующим заявлением. Исполнение приостанавливается со дня его получения банком (иной кредитной организацией).</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В заявлении укажите следующее:</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наименование, адрес, ИНН, ОГРН, номер контактного телефона;</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просьбу приостановить исполнение исполнительных документов, направленных на возврат просроченной задолженности по кредитному договору (договору займа), в связи с участием участника общества в боевых действиях в составе Вооруженных Сил РФ.</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К заявлению приложите документы, подтверждающие участие участника общества в боевых действиях в составе Вооруженных Сил РФ.</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Исполнение исполнительных документов могут возобновить не ранее 90 дней после прекращения участия участника общества в таких боевых действиях.</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Федеральный закон от 20.10.2022 N 406-ФЗ</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Снятие ограничений на участие в организации и руководство организацией для мобилизованных</w:t>
      </w:r>
    </w:p>
    <w:p w:rsidR="0060235E" w:rsidRPr="0060235E" w:rsidRDefault="0060235E" w:rsidP="0060235E">
      <w:pPr>
        <w:shd w:val="clear" w:color="auto" w:fill="FFFFFF"/>
        <w:spacing w:after="21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На граждан, являющихся учредителями (участниками) организаций, а также осуществляющих полномочия единоличного исполнительного органа, которые призваны на военную службу по мобилизации с 21 сентября 2022 г., не распространяются ограничения и запреты на ведение предпринимательской деятельности, связанные со статусом военнослужащего.</w:t>
      </w:r>
    </w:p>
    <w:tbl>
      <w:tblPr>
        <w:tblW w:w="10035" w:type="dxa"/>
        <w:shd w:val="clear" w:color="auto" w:fill="FFFFFF"/>
        <w:tblCellMar>
          <w:top w:w="15" w:type="dxa"/>
          <w:left w:w="15" w:type="dxa"/>
          <w:bottom w:w="15" w:type="dxa"/>
          <w:right w:w="15" w:type="dxa"/>
        </w:tblCellMar>
        <w:tblLook w:val="04A0"/>
      </w:tblPr>
      <w:tblGrid>
        <w:gridCol w:w="180"/>
        <w:gridCol w:w="360"/>
        <w:gridCol w:w="9315"/>
        <w:gridCol w:w="180"/>
      </w:tblGrid>
      <w:tr w:rsidR="0060235E" w:rsidRPr="0060235E" w:rsidTr="0060235E">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c>
          <w:tcPr>
            <w:tcW w:w="360" w:type="dxa"/>
            <w:shd w:val="clear" w:color="auto" w:fill="FFFFFF"/>
            <w:hideMark/>
          </w:tcPr>
          <w:p w:rsidR="0060235E" w:rsidRPr="0060235E" w:rsidRDefault="0060235E" w:rsidP="0060235E">
            <w:pPr>
              <w:spacing w:after="210" w:line="240" w:lineRule="auto"/>
              <w:jc w:val="both"/>
              <w:rPr>
                <w:rFonts w:ascii="Times New Roman" w:eastAsia="Times New Roman" w:hAnsi="Times New Roman" w:cs="Times New Roman"/>
                <w:color w:val="273350"/>
                <w:sz w:val="24"/>
                <w:szCs w:val="24"/>
                <w:lang w:eastAsia="ru-RU"/>
              </w:rPr>
            </w:pPr>
          </w:p>
        </w:tc>
        <w:tc>
          <w:tcPr>
            <w:tcW w:w="0" w:type="auto"/>
            <w:shd w:val="clear" w:color="auto" w:fill="FFFFFF"/>
            <w:vAlign w:val="center"/>
            <w:hideMark/>
          </w:tcPr>
          <w:p w:rsidR="0060235E" w:rsidRPr="0060235E" w:rsidRDefault="0060235E" w:rsidP="0060235E">
            <w:pPr>
              <w:spacing w:after="210" w:line="240" w:lineRule="auto"/>
              <w:jc w:val="both"/>
              <w:rPr>
                <w:rFonts w:ascii="Times New Roman" w:eastAsia="Times New Roman" w:hAnsi="Times New Roman" w:cs="Times New Roman"/>
                <w:i/>
                <w:color w:val="273350"/>
                <w:sz w:val="24"/>
                <w:szCs w:val="24"/>
                <w:lang w:eastAsia="ru-RU"/>
              </w:rPr>
            </w:pPr>
            <w:r w:rsidRPr="0060235E">
              <w:rPr>
                <w:rFonts w:ascii="Times New Roman" w:eastAsia="Times New Roman" w:hAnsi="Times New Roman" w:cs="Times New Roman"/>
                <w:i/>
                <w:color w:val="273350"/>
                <w:sz w:val="24"/>
                <w:szCs w:val="24"/>
                <w:lang w:eastAsia="ru-RU"/>
              </w:rPr>
              <w:t>Федеральный закон от 20.10.2022 N 404-ФЗ</w:t>
            </w:r>
          </w:p>
        </w:tc>
        <w:tc>
          <w:tcPr>
            <w:tcW w:w="180" w:type="dxa"/>
            <w:shd w:val="clear" w:color="auto" w:fill="FFFFFF"/>
            <w:hideMark/>
          </w:tcPr>
          <w:p w:rsidR="0060235E" w:rsidRPr="0060235E" w:rsidRDefault="0060235E" w:rsidP="0060235E">
            <w:pPr>
              <w:spacing w:after="0" w:line="240" w:lineRule="auto"/>
              <w:rPr>
                <w:rFonts w:ascii="Times New Roman" w:eastAsia="Times New Roman" w:hAnsi="Times New Roman" w:cs="Times New Roman"/>
                <w:color w:val="273350"/>
                <w:sz w:val="24"/>
                <w:szCs w:val="24"/>
                <w:lang w:eastAsia="ru-RU"/>
              </w:rPr>
            </w:pPr>
          </w:p>
        </w:tc>
      </w:tr>
    </w:tbl>
    <w:p w:rsidR="0060235E" w:rsidRDefault="0060235E" w:rsidP="0060235E">
      <w:pPr>
        <w:shd w:val="clear" w:color="auto" w:fill="FFFFFF"/>
        <w:spacing w:after="210" w:line="240" w:lineRule="auto"/>
        <w:rPr>
          <w:rFonts w:ascii="Times New Roman" w:eastAsia="Times New Roman" w:hAnsi="Times New Roman" w:cs="Times New Roman"/>
          <w:b/>
          <w:bCs/>
          <w:color w:val="273350"/>
          <w:sz w:val="24"/>
          <w:szCs w:val="24"/>
          <w:lang w:eastAsia="ru-RU"/>
        </w:rPr>
      </w:pP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Меры поддержки организациям по видам деятельности</w:t>
      </w:r>
    </w:p>
    <w:p w:rsidR="0060235E" w:rsidRPr="0060235E" w:rsidRDefault="0060235E" w:rsidP="0060235E">
      <w:pPr>
        <w:shd w:val="clear" w:color="auto" w:fill="FFFFFF"/>
        <w:spacing w:after="210" w:line="240" w:lineRule="auto"/>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b/>
          <w:bCs/>
          <w:color w:val="273350"/>
          <w:sz w:val="24"/>
          <w:szCs w:val="24"/>
          <w:lang w:eastAsia="ru-RU"/>
        </w:rPr>
        <w:t>Для арендаторов</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Если ваш единственный учредитель (участник), одновременно являющийся руководителем, мобилизован или заключил контракт о прохождении военной службы либо контракт о добровольном содействии в выполнении задач, возложенных на </w:t>
      </w:r>
      <w:proofErr w:type="gramStart"/>
      <w:r w:rsidRPr="0060235E">
        <w:rPr>
          <w:rFonts w:ascii="Times New Roman" w:eastAsia="Times New Roman" w:hAnsi="Times New Roman" w:cs="Times New Roman"/>
          <w:color w:val="273350"/>
          <w:sz w:val="24"/>
          <w:szCs w:val="24"/>
          <w:lang w:eastAsia="ru-RU"/>
        </w:rPr>
        <w:t>ВС</w:t>
      </w:r>
      <w:proofErr w:type="gramEnd"/>
      <w:r w:rsidRPr="0060235E">
        <w:rPr>
          <w:rFonts w:ascii="Times New Roman" w:eastAsia="Times New Roman" w:hAnsi="Times New Roman" w:cs="Times New Roman"/>
          <w:color w:val="273350"/>
          <w:sz w:val="24"/>
          <w:szCs w:val="24"/>
          <w:lang w:eastAsia="ru-RU"/>
        </w:rPr>
        <w:t xml:space="preserve"> РФ, и вы арендуете федеральное имущество, то вы можете претендовать на следующие меры поддержки:</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отсрочка уплаты арендной платы на период прохождения указанным лицом военной службы (содействия в выполнении задач) и на 90 календарных дней со дня окончания военной службы (содействия в выполнении задач);</w:t>
      </w:r>
    </w:p>
    <w:p w:rsid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возможность расторгнуть договор аренды без применения штрафных санкций.</w:t>
      </w:r>
    </w:p>
    <w:p w:rsidR="0060235E" w:rsidRPr="0060235E" w:rsidRDefault="0060235E" w:rsidP="0060235E">
      <w:pPr>
        <w:shd w:val="clear" w:color="auto" w:fill="FFFFFF"/>
        <w:spacing w:after="0" w:line="240" w:lineRule="auto"/>
        <w:jc w:val="both"/>
        <w:rPr>
          <w:rFonts w:ascii="Times New Roman" w:eastAsia="Times New Roman" w:hAnsi="Times New Roman" w:cs="Times New Roman"/>
          <w:color w:val="273350"/>
          <w:sz w:val="24"/>
          <w:szCs w:val="24"/>
          <w:lang w:eastAsia="ru-RU"/>
        </w:rPr>
      </w:pPr>
      <w:r w:rsidRPr="0060235E">
        <w:rPr>
          <w:rFonts w:ascii="Times New Roman" w:eastAsia="Times New Roman" w:hAnsi="Times New Roman" w:cs="Times New Roman"/>
          <w:color w:val="273350"/>
          <w:sz w:val="24"/>
          <w:szCs w:val="24"/>
          <w:lang w:eastAsia="ru-RU"/>
        </w:rPr>
        <w:t xml:space="preserve">Аналогичные меры рекомендовано принять органам </w:t>
      </w:r>
      <w:proofErr w:type="spellStart"/>
      <w:r w:rsidRPr="0060235E">
        <w:rPr>
          <w:rFonts w:ascii="Times New Roman" w:eastAsia="Times New Roman" w:hAnsi="Times New Roman" w:cs="Times New Roman"/>
          <w:color w:val="273350"/>
          <w:sz w:val="24"/>
          <w:szCs w:val="24"/>
          <w:lang w:eastAsia="ru-RU"/>
        </w:rPr>
        <w:t>госвласти</w:t>
      </w:r>
      <w:proofErr w:type="spellEnd"/>
      <w:r w:rsidRPr="0060235E">
        <w:rPr>
          <w:rFonts w:ascii="Times New Roman" w:eastAsia="Times New Roman" w:hAnsi="Times New Roman" w:cs="Times New Roman"/>
          <w:color w:val="273350"/>
          <w:sz w:val="24"/>
          <w:szCs w:val="24"/>
          <w:lang w:eastAsia="ru-RU"/>
        </w:rPr>
        <w:t xml:space="preserve"> субъектов РФ и органам местного самоуправления по договорам аренды имущества, находящегося в собственности субъекта РФ и муниципальной собственности.</w:t>
      </w:r>
    </w:p>
    <w:p w:rsidR="00373AFA" w:rsidRPr="0060235E" w:rsidRDefault="00373AFA" w:rsidP="0060235E">
      <w:pPr>
        <w:pStyle w:val="a3"/>
        <w:shd w:val="clear" w:color="auto" w:fill="FFFFFF"/>
        <w:spacing w:before="180" w:beforeAutospacing="0" w:after="180" w:afterAutospacing="0"/>
        <w:jc w:val="both"/>
      </w:pPr>
    </w:p>
    <w:sectPr w:rsidR="00373AFA" w:rsidRPr="0060235E" w:rsidSect="0060235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00734"/>
    <w:rsid w:val="00100C73"/>
    <w:rsid w:val="00155130"/>
    <w:rsid w:val="00370605"/>
    <w:rsid w:val="00373AFA"/>
    <w:rsid w:val="0060235E"/>
    <w:rsid w:val="00C00734"/>
    <w:rsid w:val="00E43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130"/>
    <w:rPr>
      <w:b/>
      <w:bCs/>
    </w:rPr>
  </w:style>
  <w:style w:type="character" w:styleId="a5">
    <w:name w:val="Hyperlink"/>
    <w:basedOn w:val="a0"/>
    <w:uiPriority w:val="99"/>
    <w:semiHidden/>
    <w:unhideWhenUsed/>
    <w:rsid w:val="0060235E"/>
    <w:rPr>
      <w:color w:val="0000FF"/>
      <w:u w:val="single"/>
    </w:rPr>
  </w:style>
</w:styles>
</file>

<file path=word/webSettings.xml><?xml version="1.0" encoding="utf-8"?>
<w:webSettings xmlns:r="http://schemas.openxmlformats.org/officeDocument/2006/relationships" xmlns:w="http://schemas.openxmlformats.org/wordprocessingml/2006/main">
  <w:divs>
    <w:div w:id="1454011274">
      <w:bodyDiv w:val="1"/>
      <w:marLeft w:val="0"/>
      <w:marRight w:val="0"/>
      <w:marTop w:val="0"/>
      <w:marBottom w:val="0"/>
      <w:divBdr>
        <w:top w:val="none" w:sz="0" w:space="0" w:color="auto"/>
        <w:left w:val="none" w:sz="0" w:space="0" w:color="auto"/>
        <w:bottom w:val="none" w:sz="0" w:space="0" w:color="auto"/>
        <w:right w:val="none" w:sz="0" w:space="0" w:color="auto"/>
      </w:divBdr>
    </w:div>
    <w:div w:id="15393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kovskij-r38.gosweb.gosuslugi.ru/dlya-zhiteley/novosti-i-reportazhi/novosti_5.html" TargetMode="External"/><Relationship Id="rId3" Type="http://schemas.openxmlformats.org/officeDocument/2006/relationships/webSettings" Target="webSettings.xml"/><Relationship Id="rId7" Type="http://schemas.openxmlformats.org/officeDocument/2006/relationships/hyperlink" Target="https://mokovskij-r38.gosweb.gosuslugi.ru/dlya-zhiteley/novosti-i-reportazhi/novosti_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kovskij-r38.gosweb.gosuslugi.ru/dlya-zhiteley/novosti-i-reportazhi/novosti_5.html" TargetMode="External"/><Relationship Id="rId5" Type="http://schemas.openxmlformats.org/officeDocument/2006/relationships/hyperlink" Target="https://mokovskij-r38.gosweb.gosuslugi.ru/dlya-zhiteley/novosti-i-reportazhi/novosti_5.html" TargetMode="External"/><Relationship Id="rId10" Type="http://schemas.openxmlformats.org/officeDocument/2006/relationships/theme" Target="theme/theme1.xml"/><Relationship Id="rId4" Type="http://schemas.openxmlformats.org/officeDocument/2006/relationships/hyperlink" Target="https://mokovskij-r38.gosweb.gosuslugi.ru/dlya-zhiteley/novosti-i-reportazhi/novosti_5.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3466</Words>
  <Characters>19758</Characters>
  <Application>Microsoft Office Word</Application>
  <DocSecurity>0</DocSecurity>
  <Lines>164</Lines>
  <Paragraphs>46</Paragraphs>
  <ScaleCrop>false</ScaleCrop>
  <Company/>
  <LinksUpToDate>false</LinksUpToDate>
  <CharactersWithSpaces>23178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Талакин А.С.</dc:creator>
  <cp:lastModifiedBy>777</cp:lastModifiedBy>
  <cp:revision>2</cp:revision>
  <dcterms:created xsi:type="dcterms:W3CDTF">2025-07-02T08:11:00Z</dcterms:created>
  <dcterms:modified xsi:type="dcterms:W3CDTF">2025-07-02T08:11:00Z</dcterms:modified>
</cp:coreProperties>
</file>